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BF" w:rsidRPr="006F102F" w:rsidRDefault="006F102F" w:rsidP="006F1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lang w:val="en-US"/>
        </w:rPr>
      </w:pPr>
      <w:r w:rsidRPr="006F102F">
        <w:rPr>
          <w:rFonts w:asciiTheme="minorHAnsi" w:hAnsiTheme="minorHAnsi" w:cs="Helv"/>
          <w:b/>
          <w:color w:val="000000"/>
          <w:lang w:val="en-US" w:eastAsia="zh-CN"/>
        </w:rPr>
        <w:t>EXAMPLES OF CLAUSES TO EDIT ONE'S OWN GENERAL CON</w:t>
      </w:r>
      <w:r w:rsidR="00BB74FA">
        <w:rPr>
          <w:rFonts w:asciiTheme="minorHAnsi" w:hAnsiTheme="minorHAnsi" w:cs="Helv"/>
          <w:b/>
          <w:color w:val="000000"/>
          <w:lang w:val="en-US" w:eastAsia="zh-CN"/>
        </w:rPr>
        <w:t>DITIONS FOR CONTAINER TRANSPORT</w:t>
      </w:r>
      <w:bookmarkStart w:id="0" w:name="_GoBack"/>
      <w:bookmarkEnd w:id="0"/>
    </w:p>
    <w:p w:rsidR="00B10522" w:rsidRPr="000756BC" w:rsidRDefault="00B10522" w:rsidP="00B10522">
      <w:pPr>
        <w:jc w:val="left"/>
        <w:rPr>
          <w:lang w:val="en-US"/>
        </w:rPr>
      </w:pPr>
    </w:p>
    <w:p w:rsidR="00E02EC2" w:rsidRPr="00573975" w:rsidRDefault="00E332E7" w:rsidP="00B10522">
      <w:pPr>
        <w:numPr>
          <w:ilvl w:val="0"/>
          <w:numId w:val="1"/>
        </w:numPr>
        <w:ind w:left="357" w:hanging="357"/>
        <w:jc w:val="left"/>
        <w:rPr>
          <w:b/>
          <w:u w:val="single"/>
        </w:rPr>
      </w:pPr>
      <w:r w:rsidRPr="00573975">
        <w:rPr>
          <w:b/>
          <w:u w:val="single"/>
        </w:rPr>
        <w:t>CMR</w:t>
      </w:r>
      <w:r w:rsidR="001C6064" w:rsidRPr="00573975">
        <w:rPr>
          <w:b/>
          <w:u w:val="single"/>
        </w:rPr>
        <w:t xml:space="preserve"> </w:t>
      </w:r>
      <w:proofErr w:type="spellStart"/>
      <w:r w:rsidR="001C6064" w:rsidRPr="00573975">
        <w:rPr>
          <w:b/>
          <w:u w:val="single"/>
        </w:rPr>
        <w:t>and</w:t>
      </w:r>
      <w:proofErr w:type="spellEnd"/>
      <w:r w:rsidR="001C6064" w:rsidRPr="00573975">
        <w:rPr>
          <w:b/>
          <w:u w:val="single"/>
        </w:rPr>
        <w:t xml:space="preserve"> General </w:t>
      </w:r>
      <w:proofErr w:type="spellStart"/>
      <w:r w:rsidR="001C6064" w:rsidRPr="00573975">
        <w:rPr>
          <w:b/>
          <w:u w:val="single"/>
        </w:rPr>
        <w:t>Conditions</w:t>
      </w:r>
      <w:proofErr w:type="spellEnd"/>
    </w:p>
    <w:p w:rsidR="00E02EC2" w:rsidRPr="00B00229" w:rsidRDefault="00F169DC" w:rsidP="00B10522">
      <w:pPr>
        <w:ind w:left="357"/>
        <w:jc w:val="left"/>
        <w:rPr>
          <w:lang w:val="en-US"/>
        </w:rPr>
      </w:pPr>
      <w:proofErr w:type="gramStart"/>
      <w:r w:rsidRPr="00B00229">
        <w:rPr>
          <w:lang w:val="en-US"/>
        </w:rPr>
        <w:t>The carriage</w:t>
      </w:r>
      <w:r w:rsidR="001C6064" w:rsidRPr="00B00229">
        <w:rPr>
          <w:lang w:val="en-US"/>
        </w:rPr>
        <w:t xml:space="preserve"> by road of contai</w:t>
      </w:r>
      <w:r w:rsidRPr="00B00229">
        <w:rPr>
          <w:lang w:val="en-US"/>
        </w:rPr>
        <w:t>ners</w:t>
      </w:r>
      <w:r w:rsidR="001C6064" w:rsidRPr="00B00229">
        <w:rPr>
          <w:lang w:val="en-US"/>
        </w:rPr>
        <w:t xml:space="preserve"> is subject to the stipulations of the </w:t>
      </w:r>
      <w:r w:rsidRPr="00B00229">
        <w:rPr>
          <w:lang w:val="en-US"/>
        </w:rPr>
        <w:t xml:space="preserve">CMR </w:t>
      </w:r>
      <w:r w:rsidR="007F696C" w:rsidRPr="00B00229">
        <w:rPr>
          <w:lang w:val="en-US"/>
        </w:rPr>
        <w:t>C</w:t>
      </w:r>
      <w:r w:rsidRPr="00B00229">
        <w:rPr>
          <w:lang w:val="en-US"/>
        </w:rPr>
        <w:t>onvention (Convention on the contract for the international carriage of goods by road of the 19th of May, 1956)</w:t>
      </w:r>
      <w:r w:rsidR="00E02EC2" w:rsidRPr="00B00229">
        <w:rPr>
          <w:lang w:val="en-US"/>
        </w:rPr>
        <w:t xml:space="preserve">, </w:t>
      </w:r>
      <w:r w:rsidRPr="00B00229">
        <w:rPr>
          <w:lang w:val="en-US"/>
        </w:rPr>
        <w:t xml:space="preserve">the law of the 15th of July 2013 with regard to the carriage of goods by road and the general conditions for road transport </w:t>
      </w:r>
      <w:r w:rsidR="007F696C" w:rsidRPr="00B00229">
        <w:rPr>
          <w:lang w:val="en-US"/>
        </w:rPr>
        <w:t xml:space="preserve">issued by </w:t>
      </w:r>
      <w:r w:rsidRPr="00B00229">
        <w:rPr>
          <w:lang w:val="en-US"/>
        </w:rPr>
        <w:t xml:space="preserve">the three recognized professional associations </w:t>
      </w:r>
      <w:r w:rsidR="004F6AFB" w:rsidRPr="00B00229">
        <w:rPr>
          <w:lang w:val="en-US"/>
        </w:rPr>
        <w:t xml:space="preserve">(FEBETRA, Transport </w:t>
      </w:r>
      <w:proofErr w:type="spellStart"/>
      <w:r w:rsidR="004F6AFB" w:rsidRPr="00B00229">
        <w:rPr>
          <w:lang w:val="en-US"/>
        </w:rPr>
        <w:t>en</w:t>
      </w:r>
      <w:proofErr w:type="spellEnd"/>
      <w:r w:rsidR="004F6AFB" w:rsidRPr="00B00229">
        <w:rPr>
          <w:lang w:val="en-US"/>
        </w:rPr>
        <w:t xml:space="preserve"> </w:t>
      </w:r>
      <w:proofErr w:type="spellStart"/>
      <w:r w:rsidR="004F6AFB" w:rsidRPr="00B00229">
        <w:rPr>
          <w:lang w:val="en-US"/>
        </w:rPr>
        <w:t>Logistiek</w:t>
      </w:r>
      <w:proofErr w:type="spellEnd"/>
      <w:r w:rsidR="004F6AFB" w:rsidRPr="00B00229">
        <w:rPr>
          <w:lang w:val="en-US"/>
        </w:rPr>
        <w:t xml:space="preserve"> </w:t>
      </w:r>
      <w:proofErr w:type="spellStart"/>
      <w:r w:rsidR="004F6AFB" w:rsidRPr="00B00229">
        <w:rPr>
          <w:lang w:val="en-US"/>
        </w:rPr>
        <w:t>Vlaanderen</w:t>
      </w:r>
      <w:proofErr w:type="spellEnd"/>
      <w:r w:rsidR="004F6AFB" w:rsidRPr="00B00229">
        <w:rPr>
          <w:lang w:val="en-US"/>
        </w:rPr>
        <w:t xml:space="preserve">, UPTR) </w:t>
      </w:r>
      <w:r w:rsidRPr="00B00229">
        <w:rPr>
          <w:lang w:val="en-US"/>
        </w:rPr>
        <w:t xml:space="preserve">as stated on the respective websites of the afore-mentioned </w:t>
      </w:r>
      <w:r w:rsidR="007F696C" w:rsidRPr="00B00229">
        <w:rPr>
          <w:lang w:val="en-US"/>
        </w:rPr>
        <w:t>professional associations</w:t>
      </w:r>
      <w:r w:rsidR="0050216A">
        <w:rPr>
          <w:lang w:val="en-US"/>
        </w:rPr>
        <w:t xml:space="preserve"> </w:t>
      </w:r>
      <w:r w:rsidRPr="00B00229">
        <w:rPr>
          <w:lang w:val="en-US"/>
        </w:rPr>
        <w:t>and on the back of the CMR consignment note issued by these professional associations</w:t>
      </w:r>
      <w:r w:rsidR="00CE5CA3">
        <w:rPr>
          <w:rStyle w:val="Appelnotedebasdep"/>
          <w:lang w:val="en-US"/>
        </w:rPr>
        <w:footnoteReference w:id="1"/>
      </w:r>
      <w:r w:rsidRPr="00B00229">
        <w:rPr>
          <w:vertAlign w:val="superscript"/>
          <w:lang w:val="en-US"/>
        </w:rPr>
        <w:t xml:space="preserve"> </w:t>
      </w:r>
      <w:r w:rsidRPr="00B00229">
        <w:rPr>
          <w:lang w:val="en-US"/>
        </w:rPr>
        <w:t xml:space="preserve"> and ac</w:t>
      </w:r>
      <w:r w:rsidR="00E50E35" w:rsidRPr="00B00229">
        <w:rPr>
          <w:lang w:val="en-US"/>
        </w:rPr>
        <w:t>c</w:t>
      </w:r>
      <w:r w:rsidRPr="00B00229">
        <w:rPr>
          <w:lang w:val="en-US"/>
        </w:rPr>
        <w:t xml:space="preserve">ording to the </w:t>
      </w:r>
      <w:r w:rsidR="00E50E35" w:rsidRPr="00B00229">
        <w:rPr>
          <w:lang w:val="en-US"/>
        </w:rPr>
        <w:t>specific conditions mentioned below.</w:t>
      </w:r>
      <w:proofErr w:type="gramEnd"/>
    </w:p>
    <w:p w:rsidR="00E02EC2" w:rsidRPr="00B00229" w:rsidRDefault="00E50E35" w:rsidP="00B10522">
      <w:pPr>
        <w:ind w:left="357"/>
        <w:jc w:val="left"/>
        <w:rPr>
          <w:lang w:val="en-US"/>
        </w:rPr>
      </w:pPr>
      <w:r w:rsidRPr="00B00229">
        <w:rPr>
          <w:lang w:val="en-US"/>
        </w:rPr>
        <w:t>Any abnormalities to these cond</w:t>
      </w:r>
      <w:r w:rsidR="00E332E7" w:rsidRPr="00B00229">
        <w:rPr>
          <w:lang w:val="en-US"/>
        </w:rPr>
        <w:t>i</w:t>
      </w:r>
      <w:r w:rsidRPr="00B00229">
        <w:rPr>
          <w:lang w:val="en-US"/>
        </w:rPr>
        <w:t xml:space="preserve">tions are only opposable to us </w:t>
      </w:r>
      <w:r w:rsidR="00E332E7" w:rsidRPr="00B00229">
        <w:rPr>
          <w:lang w:val="en-US"/>
        </w:rPr>
        <w:t xml:space="preserve">when accepted in writing by </w:t>
      </w:r>
      <w:r w:rsidR="00E332E7" w:rsidRPr="00C02178">
        <w:rPr>
          <w:highlight w:val="yellow"/>
          <w:lang w:val="en-US"/>
        </w:rPr>
        <w:t>(</w:t>
      </w:r>
      <w:proofErr w:type="gramStart"/>
      <w:r w:rsidR="00E332E7" w:rsidRPr="00C02178">
        <w:rPr>
          <w:highlight w:val="yellow"/>
          <w:lang w:val="en-US"/>
        </w:rPr>
        <w:t>name company</w:t>
      </w:r>
      <w:proofErr w:type="gramEnd"/>
      <w:r w:rsidR="00E332E7" w:rsidRPr="00C02178">
        <w:rPr>
          <w:highlight w:val="yellow"/>
          <w:lang w:val="en-US"/>
        </w:rPr>
        <w:t>)</w:t>
      </w:r>
      <w:r w:rsidR="00E02EC2" w:rsidRPr="00B00229">
        <w:rPr>
          <w:lang w:val="en-US"/>
        </w:rPr>
        <w:t xml:space="preserve">. </w:t>
      </w:r>
    </w:p>
    <w:p w:rsidR="008420BF" w:rsidRPr="00B00229" w:rsidRDefault="00E332E7" w:rsidP="00B10522">
      <w:pPr>
        <w:ind w:left="357"/>
        <w:jc w:val="left"/>
        <w:rPr>
          <w:lang w:val="en-US"/>
        </w:rPr>
      </w:pPr>
      <w:r w:rsidRPr="00B00229">
        <w:rPr>
          <w:lang w:val="en-US"/>
        </w:rPr>
        <w:t xml:space="preserve">A temporary abnormality between parties </w:t>
      </w:r>
      <w:r w:rsidR="0027146B" w:rsidRPr="00B00229">
        <w:rPr>
          <w:lang w:val="en-US"/>
        </w:rPr>
        <w:t>in the</w:t>
      </w:r>
      <w:r w:rsidRPr="00B00229">
        <w:rPr>
          <w:lang w:val="en-US"/>
        </w:rPr>
        <w:t xml:space="preserve"> elements of these general conditions in the manner of execution of </w:t>
      </w:r>
      <w:r w:rsidR="0027146B" w:rsidRPr="00B00229">
        <w:rPr>
          <w:lang w:val="en-US"/>
        </w:rPr>
        <w:t>these</w:t>
      </w:r>
      <w:r w:rsidRPr="00B00229">
        <w:rPr>
          <w:lang w:val="en-US"/>
        </w:rPr>
        <w:t xml:space="preserve"> </w:t>
      </w:r>
      <w:proofErr w:type="gramStart"/>
      <w:r w:rsidRPr="00B00229">
        <w:rPr>
          <w:lang w:val="en-US"/>
        </w:rPr>
        <w:t>can by no means be interpreted</w:t>
      </w:r>
      <w:proofErr w:type="gramEnd"/>
      <w:r w:rsidRPr="00B00229">
        <w:rPr>
          <w:lang w:val="en-US"/>
        </w:rPr>
        <w:t xml:space="preserve"> as an adjustment or renewal of these terms, so the stipulations of the general conditions remain in force at any time. </w:t>
      </w:r>
    </w:p>
    <w:p w:rsidR="00E332E7" w:rsidRPr="00B00229" w:rsidRDefault="00E332E7" w:rsidP="00B10522">
      <w:pPr>
        <w:ind w:left="357"/>
        <w:jc w:val="left"/>
        <w:rPr>
          <w:lang w:val="en-US"/>
        </w:rPr>
      </w:pPr>
    </w:p>
    <w:p w:rsidR="00E02EC2" w:rsidRPr="00573975" w:rsidRDefault="00E332E7" w:rsidP="00B10522">
      <w:pPr>
        <w:numPr>
          <w:ilvl w:val="0"/>
          <w:numId w:val="1"/>
        </w:numPr>
        <w:ind w:left="357" w:hanging="357"/>
        <w:jc w:val="left"/>
        <w:rPr>
          <w:b/>
        </w:rPr>
      </w:pPr>
      <w:proofErr w:type="spellStart"/>
      <w:r w:rsidRPr="00573975">
        <w:rPr>
          <w:b/>
          <w:u w:val="single"/>
        </w:rPr>
        <w:t>Definitions</w:t>
      </w:r>
      <w:proofErr w:type="spellEnd"/>
    </w:p>
    <w:p w:rsidR="00E02EC2" w:rsidRPr="00B00229" w:rsidRDefault="002B0035" w:rsidP="00B10522">
      <w:pPr>
        <w:autoSpaceDE w:val="0"/>
        <w:autoSpaceDN w:val="0"/>
        <w:adjustRightInd w:val="0"/>
        <w:ind w:firstLine="357"/>
        <w:jc w:val="left"/>
        <w:rPr>
          <w:lang w:val="en-US" w:eastAsia="nl-NL"/>
        </w:rPr>
      </w:pPr>
      <w:r w:rsidRPr="00B00229">
        <w:rPr>
          <w:lang w:val="en-US" w:eastAsia="nl-NL"/>
        </w:rPr>
        <w:t>In these conditions</w:t>
      </w:r>
      <w:r w:rsidR="009343E9" w:rsidRPr="00B00229">
        <w:rPr>
          <w:lang w:val="en-US" w:eastAsia="nl-NL"/>
        </w:rPr>
        <w:t xml:space="preserve">, the following </w:t>
      </w:r>
      <w:proofErr w:type="gramStart"/>
      <w:r w:rsidR="009343E9" w:rsidRPr="00B00229">
        <w:rPr>
          <w:lang w:val="en-US" w:eastAsia="nl-NL"/>
        </w:rPr>
        <w:t>is understood</w:t>
      </w:r>
      <w:proofErr w:type="gramEnd"/>
      <w:r w:rsidRPr="00B00229">
        <w:rPr>
          <w:lang w:val="en-US" w:eastAsia="nl-NL"/>
        </w:rPr>
        <w:t>:</w:t>
      </w:r>
    </w:p>
    <w:p w:rsidR="00E02EC2" w:rsidRPr="0027146B" w:rsidRDefault="002B0035" w:rsidP="00B1052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lang w:val="en-US" w:eastAsia="nl-NL"/>
        </w:rPr>
      </w:pPr>
      <w:r w:rsidRPr="00B00229">
        <w:rPr>
          <w:bCs/>
          <w:lang w:val="en-US" w:eastAsia="nl-NL"/>
        </w:rPr>
        <w:t xml:space="preserve">The delivery and setting up at an empty depot or terminal </w:t>
      </w:r>
      <w:proofErr w:type="gramStart"/>
      <w:r w:rsidRPr="00B00229">
        <w:rPr>
          <w:bCs/>
          <w:lang w:val="en-US" w:eastAsia="nl-NL"/>
        </w:rPr>
        <w:t xml:space="preserve">is </w:t>
      </w:r>
      <w:r w:rsidRPr="00C02178">
        <w:rPr>
          <w:bCs/>
          <w:lang w:val="en-US" w:eastAsia="nl-NL"/>
        </w:rPr>
        <w:t>counted</w:t>
      </w:r>
      <w:proofErr w:type="gramEnd"/>
      <w:r w:rsidRPr="00B00229">
        <w:rPr>
          <w:bCs/>
          <w:lang w:val="en-US" w:eastAsia="nl-NL"/>
        </w:rPr>
        <w:t xml:space="preserve"> from the moment </w:t>
      </w:r>
      <w:r w:rsidR="009343E9" w:rsidRPr="00B00229">
        <w:rPr>
          <w:bCs/>
          <w:lang w:val="en-US" w:eastAsia="nl-NL"/>
        </w:rPr>
        <w:t>on</w:t>
      </w:r>
      <w:r w:rsidRPr="00B00229">
        <w:rPr>
          <w:bCs/>
          <w:lang w:val="en-US" w:eastAsia="nl-NL"/>
        </w:rPr>
        <w:t xml:space="preserve"> which the carrier, as</w:t>
      </w:r>
      <w:r w:rsidR="009343E9" w:rsidRPr="00B00229">
        <w:rPr>
          <w:bCs/>
          <w:lang w:val="en-US" w:eastAsia="nl-NL"/>
        </w:rPr>
        <w:t xml:space="preserve"> and </w:t>
      </w:r>
      <w:r w:rsidRPr="00B00229">
        <w:rPr>
          <w:bCs/>
          <w:lang w:val="en-US" w:eastAsia="nl-NL"/>
        </w:rPr>
        <w:t xml:space="preserve">when the occasion arises, joins the queue at the back before entering the site of the empty depot or </w:t>
      </w:r>
      <w:r w:rsidR="0027146B" w:rsidRPr="00B00229">
        <w:rPr>
          <w:bCs/>
          <w:lang w:val="en-US" w:eastAsia="nl-NL"/>
        </w:rPr>
        <w:t>terminal until</w:t>
      </w:r>
      <w:r w:rsidRPr="00B00229">
        <w:rPr>
          <w:bCs/>
          <w:lang w:val="en-US" w:eastAsia="nl-NL"/>
        </w:rPr>
        <w:t xml:space="preserve"> the carrier leaves the premises again. </w:t>
      </w:r>
      <w:r w:rsidR="009343E9" w:rsidRPr="00B00229">
        <w:rPr>
          <w:bCs/>
          <w:lang w:val="en-US" w:eastAsia="nl-NL"/>
        </w:rPr>
        <w:t>As proof of this is taken into consideration</w:t>
      </w:r>
      <w:r w:rsidRPr="00B00229">
        <w:rPr>
          <w:bCs/>
          <w:lang w:val="en-US" w:eastAsia="nl-NL"/>
        </w:rPr>
        <w:t xml:space="preserve">: </w:t>
      </w:r>
      <w:r w:rsidR="00F21769" w:rsidRPr="00B00229">
        <w:rPr>
          <w:bCs/>
          <w:lang w:val="en-US" w:eastAsia="nl-NL"/>
        </w:rPr>
        <w:t xml:space="preserve">the dispatch system of </w:t>
      </w:r>
      <w:r w:rsidR="009343E9" w:rsidRPr="00B00229">
        <w:rPr>
          <w:bCs/>
          <w:lang w:val="en-US" w:eastAsia="nl-NL"/>
        </w:rPr>
        <w:t>the</w:t>
      </w:r>
      <w:r w:rsidR="00F21769" w:rsidRPr="00B00229">
        <w:rPr>
          <w:bCs/>
          <w:lang w:val="en-US" w:eastAsia="nl-NL"/>
        </w:rPr>
        <w:t xml:space="preserve"> empty depot or the terminal, time registration </w:t>
      </w:r>
      <w:proofErr w:type="spellStart"/>
      <w:r w:rsidR="00F21769" w:rsidRPr="00B00229">
        <w:rPr>
          <w:bCs/>
          <w:lang w:val="en-US" w:eastAsia="nl-NL"/>
        </w:rPr>
        <w:t>cf</w:t>
      </w:r>
      <w:proofErr w:type="spellEnd"/>
      <w:r w:rsidR="00F21769" w:rsidRPr="00B00229">
        <w:rPr>
          <w:bCs/>
          <w:lang w:val="en-US" w:eastAsia="nl-NL"/>
        </w:rPr>
        <w:t xml:space="preserve"> tachograph</w:t>
      </w:r>
      <w:r w:rsidR="0027146B" w:rsidRPr="00B00229">
        <w:rPr>
          <w:bCs/>
          <w:lang w:val="en-US" w:eastAsia="nl-NL"/>
        </w:rPr>
        <w:t>, GPS</w:t>
      </w:r>
      <w:r w:rsidR="00F21769" w:rsidRPr="00B00229">
        <w:rPr>
          <w:bCs/>
          <w:lang w:val="en-US" w:eastAsia="nl-NL"/>
        </w:rPr>
        <w:t xml:space="preserve">, (on) board computer, registration of the </w:t>
      </w:r>
      <w:proofErr w:type="spellStart"/>
      <w:r w:rsidR="0027146B" w:rsidRPr="00B00229">
        <w:rPr>
          <w:bCs/>
          <w:lang w:val="en-US" w:eastAsia="nl-NL"/>
        </w:rPr>
        <w:t>alfapass</w:t>
      </w:r>
      <w:proofErr w:type="spellEnd"/>
      <w:r w:rsidR="0027146B">
        <w:rPr>
          <w:bCs/>
          <w:lang w:val="en-US" w:eastAsia="nl-NL"/>
        </w:rPr>
        <w:t xml:space="preserve"> …</w:t>
      </w:r>
      <w:r w:rsidR="001746F2" w:rsidRPr="00B00229">
        <w:rPr>
          <w:lang w:val="en-US" w:eastAsia="nl-NL"/>
        </w:rPr>
        <w:t xml:space="preserve"> </w:t>
      </w:r>
      <w:r w:rsidR="001746F2" w:rsidRPr="0027146B">
        <w:rPr>
          <w:lang w:val="en-US" w:eastAsia="nl-NL"/>
        </w:rPr>
        <w:t>(</w:t>
      </w:r>
      <w:proofErr w:type="spellStart"/>
      <w:proofErr w:type="gramStart"/>
      <w:r w:rsidR="0027146B" w:rsidRPr="0027146B">
        <w:rPr>
          <w:lang w:val="en-US" w:eastAsia="nl-NL"/>
        </w:rPr>
        <w:t>non</w:t>
      </w:r>
      <w:r w:rsidR="0027146B">
        <w:rPr>
          <w:lang w:val="en-US" w:eastAsia="nl-NL"/>
        </w:rPr>
        <w:t xml:space="preserve"> </w:t>
      </w:r>
      <w:r w:rsidR="0027146B" w:rsidRPr="0027146B">
        <w:rPr>
          <w:lang w:val="en-US" w:eastAsia="nl-NL"/>
        </w:rPr>
        <w:t>restrictive</w:t>
      </w:r>
      <w:proofErr w:type="spellEnd"/>
      <w:proofErr w:type="gramEnd"/>
      <w:r w:rsidR="00F21769" w:rsidRPr="0027146B">
        <w:rPr>
          <w:lang w:val="en-US" w:eastAsia="nl-NL"/>
        </w:rPr>
        <w:t xml:space="preserve"> list</w:t>
      </w:r>
      <w:r w:rsidR="001746F2" w:rsidRPr="0027146B">
        <w:rPr>
          <w:lang w:val="en-US" w:eastAsia="nl-NL"/>
        </w:rPr>
        <w:t>).</w:t>
      </w:r>
    </w:p>
    <w:p w:rsidR="00A435F5" w:rsidRPr="00B00229" w:rsidRDefault="00E02EC2" w:rsidP="00B1289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lang w:val="en-US" w:eastAsia="nl-NL"/>
        </w:rPr>
      </w:pPr>
      <w:r w:rsidRPr="00B00229">
        <w:rPr>
          <w:bCs/>
          <w:lang w:val="en-US" w:eastAsia="nl-NL"/>
        </w:rPr>
        <w:t>Terminal</w:t>
      </w:r>
      <w:r w:rsidRPr="00B00229">
        <w:rPr>
          <w:b/>
          <w:bCs/>
          <w:lang w:val="en-US" w:eastAsia="nl-NL"/>
        </w:rPr>
        <w:t xml:space="preserve">: </w:t>
      </w:r>
      <w:r w:rsidR="00F21769" w:rsidRPr="00B00229">
        <w:rPr>
          <w:bCs/>
          <w:lang w:val="en-US" w:eastAsia="nl-NL"/>
        </w:rPr>
        <w:t xml:space="preserve">a loading point, an unloading stage, or point of transshipment connecting to a </w:t>
      </w:r>
      <w:r w:rsidR="009343E9" w:rsidRPr="00B00229">
        <w:rPr>
          <w:bCs/>
          <w:lang w:val="en-US" w:eastAsia="nl-NL"/>
        </w:rPr>
        <w:t>train route</w:t>
      </w:r>
      <w:r w:rsidR="00F21769" w:rsidRPr="00B00229">
        <w:rPr>
          <w:bCs/>
          <w:lang w:val="en-US" w:eastAsia="nl-NL"/>
        </w:rPr>
        <w:t xml:space="preserve">, </w:t>
      </w:r>
      <w:r w:rsidR="009343E9" w:rsidRPr="00B00229">
        <w:rPr>
          <w:bCs/>
          <w:lang w:val="en-US" w:eastAsia="nl-NL"/>
        </w:rPr>
        <w:t>road route, air route or nautical route</w:t>
      </w:r>
      <w:r w:rsidR="00F21769" w:rsidRPr="00B00229">
        <w:rPr>
          <w:bCs/>
          <w:lang w:val="en-US" w:eastAsia="nl-NL"/>
        </w:rPr>
        <w:t xml:space="preserve">, where the containers need to be accepted or delivered. </w:t>
      </w:r>
    </w:p>
    <w:p w:rsidR="00E02EC2" w:rsidRPr="00B00229" w:rsidRDefault="00F21769" w:rsidP="00A435F5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lang w:val="en-US" w:eastAsia="nl-NL"/>
        </w:rPr>
      </w:pPr>
      <w:r w:rsidRPr="00B00229">
        <w:rPr>
          <w:lang w:val="en-US" w:eastAsia="nl-NL"/>
        </w:rPr>
        <w:t>Empty depot</w:t>
      </w:r>
      <w:r w:rsidR="00A435F5" w:rsidRPr="00B00229">
        <w:rPr>
          <w:lang w:val="en-US" w:eastAsia="nl-NL"/>
        </w:rPr>
        <w:t xml:space="preserve">: </w:t>
      </w:r>
      <w:r w:rsidRPr="00B00229">
        <w:rPr>
          <w:lang w:val="en-US" w:eastAsia="nl-NL"/>
        </w:rPr>
        <w:t>assembly point of empty containers, where the carrier, either on one’s own or by order of the sender is to pick up and/or deliver containers as part of the agreed carriage</w:t>
      </w:r>
      <w:r w:rsidR="00A435F5" w:rsidRPr="00B00229">
        <w:rPr>
          <w:lang w:val="en-US" w:eastAsia="nl-NL"/>
        </w:rPr>
        <w:t>.</w:t>
      </w:r>
    </w:p>
    <w:p w:rsidR="00101CD5" w:rsidRPr="00B00229" w:rsidRDefault="00573975" w:rsidP="00B1052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lang w:val="en-US" w:eastAsia="nl-NL"/>
        </w:rPr>
      </w:pPr>
      <w:r w:rsidRPr="00B00229">
        <w:rPr>
          <w:lang w:val="en-US" w:eastAsia="nl-NL"/>
        </w:rPr>
        <w:t>Sender</w:t>
      </w:r>
      <w:r w:rsidR="00101CD5" w:rsidRPr="00B00229">
        <w:rPr>
          <w:lang w:val="en-US" w:eastAsia="nl-NL"/>
        </w:rPr>
        <w:t xml:space="preserve">: </w:t>
      </w:r>
      <w:r w:rsidRPr="00B00229">
        <w:rPr>
          <w:lang w:val="en-US" w:eastAsia="nl-NL"/>
        </w:rPr>
        <w:t xml:space="preserve">the client </w:t>
      </w:r>
      <w:r w:rsidR="003F754B" w:rsidRPr="00B00229">
        <w:rPr>
          <w:lang w:val="en-US" w:eastAsia="nl-NL"/>
        </w:rPr>
        <w:t>/</w:t>
      </w:r>
      <w:r w:rsidRPr="00B00229">
        <w:rPr>
          <w:lang w:val="en-US" w:eastAsia="nl-NL"/>
        </w:rPr>
        <w:t>co-contractor of the carrier.</w:t>
      </w:r>
    </w:p>
    <w:p w:rsidR="008F41EA" w:rsidRPr="00B00229" w:rsidRDefault="00573975" w:rsidP="00B1052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lang w:val="en-US" w:eastAsia="nl-NL"/>
        </w:rPr>
      </w:pPr>
      <w:r w:rsidRPr="00B00229">
        <w:rPr>
          <w:lang w:val="en-US" w:eastAsia="nl-NL"/>
        </w:rPr>
        <w:t>Shipper</w:t>
      </w:r>
      <w:r w:rsidR="008F41EA" w:rsidRPr="00B00229">
        <w:rPr>
          <w:lang w:val="en-US" w:eastAsia="nl-NL"/>
        </w:rPr>
        <w:t xml:space="preserve">: </w:t>
      </w:r>
      <w:r w:rsidRPr="00B00229">
        <w:rPr>
          <w:lang w:val="en-US" w:eastAsia="nl-NL"/>
        </w:rPr>
        <w:t xml:space="preserve">the person authorized by the sender who gives the goods </w:t>
      </w:r>
      <w:proofErr w:type="gramStart"/>
      <w:r w:rsidRPr="00B00229">
        <w:rPr>
          <w:lang w:val="en-US" w:eastAsia="nl-NL"/>
        </w:rPr>
        <w:t>materially to the carrier in the name of and to be paid</w:t>
      </w:r>
      <w:proofErr w:type="gramEnd"/>
      <w:r w:rsidRPr="00B00229">
        <w:rPr>
          <w:lang w:val="en-US" w:eastAsia="nl-NL"/>
        </w:rPr>
        <w:t xml:space="preserve"> by the sender</w:t>
      </w:r>
      <w:r w:rsidR="008F41EA" w:rsidRPr="00B00229">
        <w:rPr>
          <w:lang w:val="en-US" w:eastAsia="nl-NL"/>
        </w:rPr>
        <w:t>.</w:t>
      </w:r>
    </w:p>
    <w:p w:rsidR="00C1347D" w:rsidRPr="00B00229" w:rsidRDefault="00573975" w:rsidP="00FA2608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lang w:val="en-US" w:eastAsia="nl-NL"/>
        </w:rPr>
      </w:pPr>
      <w:r w:rsidRPr="00B00229">
        <w:rPr>
          <w:lang w:val="en-US" w:eastAsia="nl-NL"/>
        </w:rPr>
        <w:t>The consignee:</w:t>
      </w:r>
      <w:r w:rsidR="00DF6CAD" w:rsidRPr="00B00229">
        <w:rPr>
          <w:lang w:val="en-US" w:eastAsia="nl-NL"/>
        </w:rPr>
        <w:t xml:space="preserve"> </w:t>
      </w:r>
      <w:r w:rsidRPr="00B00229">
        <w:rPr>
          <w:lang w:val="en-US" w:eastAsia="nl-NL"/>
        </w:rPr>
        <w:t xml:space="preserve">the addressee to whom the carriage </w:t>
      </w:r>
      <w:proofErr w:type="gramStart"/>
      <w:r w:rsidRPr="00B00229">
        <w:rPr>
          <w:lang w:val="en-US" w:eastAsia="nl-NL"/>
        </w:rPr>
        <w:t>should be delivered</w:t>
      </w:r>
      <w:proofErr w:type="gramEnd"/>
      <w:r w:rsidRPr="00B00229">
        <w:rPr>
          <w:lang w:val="en-US" w:eastAsia="nl-NL"/>
        </w:rPr>
        <w:t xml:space="preserve"> according to the transport agreement, as stated on the consignment note. </w:t>
      </w:r>
      <w:r w:rsidR="00DF6CAD" w:rsidRPr="00B00229">
        <w:rPr>
          <w:lang w:val="en-US" w:eastAsia="nl-NL"/>
        </w:rPr>
        <w:t xml:space="preserve"> </w:t>
      </w:r>
    </w:p>
    <w:p w:rsidR="007D2AEB" w:rsidRPr="00B00229" w:rsidRDefault="00573975" w:rsidP="00FA2608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lang w:val="en-US" w:eastAsia="nl-NL"/>
        </w:rPr>
      </w:pPr>
      <w:r w:rsidRPr="00B00229">
        <w:rPr>
          <w:lang w:val="en-US" w:eastAsia="nl-NL"/>
        </w:rPr>
        <w:t>The unloader</w:t>
      </w:r>
      <w:r w:rsidR="007D2AEB" w:rsidRPr="00B00229">
        <w:rPr>
          <w:lang w:val="en-US" w:eastAsia="nl-NL"/>
        </w:rPr>
        <w:t xml:space="preserve">: </w:t>
      </w:r>
      <w:r w:rsidRPr="00B00229">
        <w:rPr>
          <w:lang w:val="en-US" w:eastAsia="nl-NL"/>
        </w:rPr>
        <w:t xml:space="preserve">the company that unloads a container and accepts the goods </w:t>
      </w:r>
      <w:proofErr w:type="gramStart"/>
      <w:r w:rsidRPr="00B00229">
        <w:rPr>
          <w:lang w:val="en-US" w:eastAsia="nl-NL"/>
        </w:rPr>
        <w:t>in the name of and to be paid</w:t>
      </w:r>
      <w:proofErr w:type="gramEnd"/>
      <w:r w:rsidRPr="00B00229">
        <w:rPr>
          <w:lang w:val="en-US" w:eastAsia="nl-NL"/>
        </w:rPr>
        <w:t xml:space="preserve"> by th</w:t>
      </w:r>
      <w:r w:rsidR="007F51C3" w:rsidRPr="00B00229">
        <w:rPr>
          <w:lang w:val="en-US" w:eastAsia="nl-NL"/>
        </w:rPr>
        <w:t>e</w:t>
      </w:r>
      <w:r w:rsidRPr="00B00229">
        <w:rPr>
          <w:lang w:val="en-US" w:eastAsia="nl-NL"/>
        </w:rPr>
        <w:t xml:space="preserve"> co</w:t>
      </w:r>
      <w:r w:rsidR="007F51C3" w:rsidRPr="00B00229">
        <w:rPr>
          <w:lang w:val="en-US" w:eastAsia="nl-NL"/>
        </w:rPr>
        <w:t>ns</w:t>
      </w:r>
      <w:r w:rsidRPr="00B00229">
        <w:rPr>
          <w:lang w:val="en-US" w:eastAsia="nl-NL"/>
        </w:rPr>
        <w:t>ignee and that is authorized to do so by the consignee</w:t>
      </w:r>
      <w:r w:rsidR="00221FEA" w:rsidRPr="00B00229">
        <w:rPr>
          <w:lang w:val="en-US" w:eastAsia="nl-NL"/>
        </w:rPr>
        <w:t>.</w:t>
      </w:r>
    </w:p>
    <w:p w:rsidR="00714E08" w:rsidRPr="00B00229" w:rsidRDefault="00573975" w:rsidP="00B1052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lang w:val="en-US" w:eastAsia="nl-NL"/>
        </w:rPr>
      </w:pPr>
      <w:r w:rsidRPr="00B07D4C">
        <w:rPr>
          <w:lang w:val="en-US" w:eastAsia="nl-NL"/>
        </w:rPr>
        <w:t>Freight</w:t>
      </w:r>
      <w:r w:rsidR="004E0E9B" w:rsidRPr="00B07D4C">
        <w:rPr>
          <w:lang w:val="en-US" w:eastAsia="nl-NL"/>
        </w:rPr>
        <w:t xml:space="preserve"> rate</w:t>
      </w:r>
      <w:r w:rsidR="00714E08" w:rsidRPr="00B00229">
        <w:rPr>
          <w:lang w:val="en-US" w:eastAsia="nl-NL"/>
        </w:rPr>
        <w:t xml:space="preserve">: </w:t>
      </w:r>
      <w:r w:rsidRPr="00B00229">
        <w:rPr>
          <w:lang w:val="en-US" w:eastAsia="nl-NL"/>
        </w:rPr>
        <w:t xml:space="preserve">carriage rate given </w:t>
      </w:r>
      <w:proofErr w:type="gramStart"/>
      <w:r w:rsidRPr="00B00229">
        <w:rPr>
          <w:lang w:val="en-US" w:eastAsia="nl-NL"/>
        </w:rPr>
        <w:t>on the basis of</w:t>
      </w:r>
      <w:proofErr w:type="gramEnd"/>
      <w:r w:rsidRPr="00B00229">
        <w:rPr>
          <w:lang w:val="en-US" w:eastAsia="nl-NL"/>
        </w:rPr>
        <w:t xml:space="preserve"> the initial information </w:t>
      </w:r>
      <w:r w:rsidR="00BC2006" w:rsidRPr="00B07D4C">
        <w:rPr>
          <w:lang w:val="en-US" w:eastAsia="nl-NL"/>
        </w:rPr>
        <w:t>on the quotation</w:t>
      </w:r>
      <w:r w:rsidR="00BC2006" w:rsidRPr="00B00229">
        <w:rPr>
          <w:lang w:val="en-US" w:eastAsia="nl-NL"/>
        </w:rPr>
        <w:t xml:space="preserve">. </w:t>
      </w:r>
    </w:p>
    <w:p w:rsidR="008420BF" w:rsidRPr="00B00229" w:rsidRDefault="008420BF" w:rsidP="00B10522">
      <w:pPr>
        <w:autoSpaceDE w:val="0"/>
        <w:autoSpaceDN w:val="0"/>
        <w:adjustRightInd w:val="0"/>
        <w:jc w:val="left"/>
        <w:rPr>
          <w:lang w:val="en-US" w:eastAsia="nl-NL"/>
        </w:rPr>
      </w:pPr>
    </w:p>
    <w:p w:rsidR="00E02EC2" w:rsidRPr="00573975" w:rsidRDefault="005903DD" w:rsidP="00B10522">
      <w:pPr>
        <w:numPr>
          <w:ilvl w:val="0"/>
          <w:numId w:val="1"/>
        </w:numPr>
        <w:ind w:left="357" w:hanging="357"/>
        <w:jc w:val="left"/>
        <w:rPr>
          <w:b/>
          <w:u w:val="single"/>
        </w:rPr>
      </w:pPr>
      <w:r>
        <w:rPr>
          <w:b/>
          <w:u w:val="single"/>
        </w:rPr>
        <w:t>Transport Orders</w:t>
      </w:r>
    </w:p>
    <w:p w:rsidR="00C1347D" w:rsidRPr="00B00229" w:rsidRDefault="005903DD" w:rsidP="00C1347D">
      <w:pPr>
        <w:pStyle w:val="Paragraphedeliste"/>
        <w:numPr>
          <w:ilvl w:val="1"/>
          <w:numId w:val="1"/>
        </w:numPr>
        <w:jc w:val="left"/>
        <w:rPr>
          <w:lang w:val="en-US"/>
        </w:rPr>
      </w:pPr>
      <w:r w:rsidRPr="00B00229">
        <w:rPr>
          <w:lang w:val="en-US"/>
        </w:rPr>
        <w:t xml:space="preserve">Transport orders are to </w:t>
      </w:r>
      <w:proofErr w:type="gramStart"/>
      <w:r w:rsidRPr="00B00229">
        <w:rPr>
          <w:lang w:val="en-US"/>
        </w:rPr>
        <w:t xml:space="preserve">be </w:t>
      </w:r>
      <w:r w:rsidR="00BC2006" w:rsidRPr="00B00229">
        <w:rPr>
          <w:lang w:val="en-US"/>
        </w:rPr>
        <w:t>given</w:t>
      </w:r>
      <w:proofErr w:type="gramEnd"/>
      <w:r w:rsidRPr="00B00229">
        <w:rPr>
          <w:lang w:val="en-US"/>
        </w:rPr>
        <w:t xml:space="preserve"> in writing. Orders by phone are only considered definite after written confirmation of it by the sender and </w:t>
      </w:r>
      <w:proofErr w:type="gramStart"/>
      <w:r w:rsidRPr="00B00229">
        <w:rPr>
          <w:lang w:val="en-US"/>
        </w:rPr>
        <w:t>provided that</w:t>
      </w:r>
      <w:proofErr w:type="gramEnd"/>
      <w:r w:rsidRPr="00B00229">
        <w:rPr>
          <w:lang w:val="en-US"/>
        </w:rPr>
        <w:t xml:space="preserve"> this is </w:t>
      </w:r>
      <w:r w:rsidR="00C40148" w:rsidRPr="00B00229">
        <w:rPr>
          <w:lang w:val="en-US"/>
        </w:rPr>
        <w:t>explicitly</w:t>
      </w:r>
      <w:r w:rsidRPr="00B00229">
        <w:rPr>
          <w:lang w:val="en-US"/>
        </w:rPr>
        <w:t xml:space="preserve"> accepted by the carrier. </w:t>
      </w:r>
      <w:r w:rsidR="00A435F5" w:rsidRPr="00B00229">
        <w:rPr>
          <w:lang w:val="en-US"/>
        </w:rPr>
        <w:br/>
      </w:r>
    </w:p>
    <w:p w:rsidR="00FA2608" w:rsidRPr="00B00229" w:rsidRDefault="00C40148" w:rsidP="00FA2608">
      <w:pPr>
        <w:pStyle w:val="Paragraphedeliste"/>
        <w:numPr>
          <w:ilvl w:val="1"/>
          <w:numId w:val="1"/>
        </w:numPr>
        <w:jc w:val="left"/>
        <w:rPr>
          <w:i/>
          <w:lang w:val="en-US"/>
        </w:rPr>
      </w:pPr>
      <w:r>
        <w:rPr>
          <w:lang w:val="en-US"/>
        </w:rPr>
        <w:t>The orders need to b</w:t>
      </w:r>
      <w:r w:rsidR="005903DD" w:rsidRPr="00B00229">
        <w:rPr>
          <w:lang w:val="en-US"/>
        </w:rPr>
        <w:t xml:space="preserve">e as detailed and precise as possible. </w:t>
      </w:r>
      <w:proofErr w:type="gramStart"/>
      <w:r w:rsidR="005903DD" w:rsidRPr="00B00229">
        <w:rPr>
          <w:lang w:val="en-US"/>
        </w:rPr>
        <w:t xml:space="preserve">The following data is to be included in one standard document: type of container and number – if known on the moment of booking-, </w:t>
      </w:r>
      <w:r w:rsidRPr="00B00229">
        <w:rPr>
          <w:lang w:val="en-US"/>
        </w:rPr>
        <w:t>pin code</w:t>
      </w:r>
      <w:r w:rsidR="005903DD" w:rsidRPr="00B00229">
        <w:rPr>
          <w:lang w:val="en-US"/>
        </w:rPr>
        <w:t>, customs status, seal number, quay, terminal or empty depot, description of the nature of the goods, weight, packages, date on which the container is to</w:t>
      </w:r>
      <w:r w:rsidR="00BC2006" w:rsidRPr="00B00229">
        <w:rPr>
          <w:lang w:val="en-US"/>
        </w:rPr>
        <w:t xml:space="preserve"> </w:t>
      </w:r>
      <w:r w:rsidR="005903DD" w:rsidRPr="00B00229">
        <w:rPr>
          <w:lang w:val="en-US"/>
        </w:rPr>
        <w:t>be han</w:t>
      </w:r>
      <w:r w:rsidR="00BC2006" w:rsidRPr="00B00229">
        <w:rPr>
          <w:lang w:val="en-US"/>
        </w:rPr>
        <w:t>ded</w:t>
      </w:r>
      <w:r w:rsidR="005903DD" w:rsidRPr="00B00229">
        <w:rPr>
          <w:lang w:val="en-US"/>
        </w:rPr>
        <w:t xml:space="preserve"> back  free of charge and </w:t>
      </w:r>
      <w:r w:rsidR="00BC2006" w:rsidRPr="00B00229">
        <w:rPr>
          <w:lang w:val="en-US"/>
        </w:rPr>
        <w:t>any possible</w:t>
      </w:r>
      <w:r w:rsidR="005903DD" w:rsidRPr="00B00229">
        <w:rPr>
          <w:lang w:val="en-US"/>
        </w:rPr>
        <w:t xml:space="preserve"> additional instructions.</w:t>
      </w:r>
      <w:proofErr w:type="gramEnd"/>
      <w:r w:rsidR="005903DD" w:rsidRPr="00B00229">
        <w:rPr>
          <w:lang w:val="en-US"/>
        </w:rPr>
        <w:t xml:space="preserve"> </w:t>
      </w:r>
      <w:r w:rsidR="00A435F5" w:rsidRPr="00B00229">
        <w:rPr>
          <w:lang w:val="en-US"/>
        </w:rPr>
        <w:br/>
      </w:r>
    </w:p>
    <w:p w:rsidR="00C94AFC" w:rsidRPr="00B00229" w:rsidRDefault="004B12DA" w:rsidP="00FA2608">
      <w:pPr>
        <w:pStyle w:val="Paragraphedeliste"/>
        <w:numPr>
          <w:ilvl w:val="1"/>
          <w:numId w:val="1"/>
        </w:numPr>
        <w:jc w:val="left"/>
        <w:rPr>
          <w:lang w:val="en-US"/>
        </w:rPr>
      </w:pPr>
      <w:r w:rsidRPr="00B00229">
        <w:rPr>
          <w:lang w:val="en-US"/>
        </w:rPr>
        <w:t>As</w:t>
      </w:r>
      <w:r w:rsidR="005903DD" w:rsidRPr="00B00229">
        <w:rPr>
          <w:lang w:val="en-US"/>
        </w:rPr>
        <w:t xml:space="preserve"> a container or tank container with dangerous goods </w:t>
      </w:r>
      <w:r w:rsidRPr="00B00229">
        <w:rPr>
          <w:lang w:val="en-US"/>
        </w:rPr>
        <w:t xml:space="preserve">is collected </w:t>
      </w:r>
      <w:r w:rsidR="005903DD" w:rsidRPr="00B00229">
        <w:rPr>
          <w:lang w:val="en-US"/>
        </w:rPr>
        <w:t xml:space="preserve">on a terminal or empty depot, the carrier is to receive in advance all information </w:t>
      </w:r>
      <w:r w:rsidR="00E47AE1" w:rsidRPr="00B00229">
        <w:rPr>
          <w:lang w:val="en-US"/>
        </w:rPr>
        <w:t xml:space="preserve">from 3.2, courtesy of the sender, </w:t>
      </w:r>
      <w:r w:rsidRPr="00B00229">
        <w:rPr>
          <w:lang w:val="en-US"/>
        </w:rPr>
        <w:t>so that</w:t>
      </w:r>
      <w:r w:rsidR="00E47AE1" w:rsidRPr="00B00229">
        <w:rPr>
          <w:lang w:val="en-US"/>
        </w:rPr>
        <w:t xml:space="preserve"> the description on the CMR, labels, </w:t>
      </w:r>
      <w:r w:rsidR="00E47AE1" w:rsidRPr="00F033BD">
        <w:rPr>
          <w:lang w:val="en-US"/>
        </w:rPr>
        <w:t>sign</w:t>
      </w:r>
      <w:r w:rsidR="00F033BD" w:rsidRPr="00F033BD">
        <w:rPr>
          <w:lang w:val="en-US"/>
        </w:rPr>
        <w:t>s</w:t>
      </w:r>
      <w:r w:rsidR="00E47AE1" w:rsidRPr="00B00229">
        <w:rPr>
          <w:lang w:val="en-US"/>
        </w:rPr>
        <w:t xml:space="preserve"> and suchlike are in accordance with the ADR treaty. </w:t>
      </w:r>
    </w:p>
    <w:p w:rsidR="00C94AFC" w:rsidRPr="00B00229" w:rsidRDefault="004B12DA" w:rsidP="00BA6E11">
      <w:pPr>
        <w:ind w:left="502"/>
        <w:jc w:val="left"/>
        <w:rPr>
          <w:lang w:val="en-US"/>
        </w:rPr>
      </w:pPr>
      <w:r w:rsidRPr="00B00229">
        <w:rPr>
          <w:lang w:val="en-US"/>
        </w:rPr>
        <w:t>As</w:t>
      </w:r>
      <w:r w:rsidR="00E47AE1" w:rsidRPr="00B00229">
        <w:rPr>
          <w:lang w:val="en-US"/>
        </w:rPr>
        <w:t xml:space="preserve"> a container o</w:t>
      </w:r>
      <w:r w:rsidRPr="00B00229">
        <w:rPr>
          <w:lang w:val="en-US"/>
        </w:rPr>
        <w:t>r</w:t>
      </w:r>
      <w:r w:rsidR="00E47AE1" w:rsidRPr="00B00229">
        <w:rPr>
          <w:lang w:val="en-US"/>
        </w:rPr>
        <w:t xml:space="preserve"> tank container with dangerous </w:t>
      </w:r>
      <w:r w:rsidR="00F033BD" w:rsidRPr="00B00229">
        <w:rPr>
          <w:lang w:val="en-US"/>
        </w:rPr>
        <w:t xml:space="preserve">goods </w:t>
      </w:r>
      <w:proofErr w:type="gramStart"/>
      <w:r w:rsidR="00F033BD" w:rsidRPr="00B00229">
        <w:rPr>
          <w:lang w:val="en-US"/>
        </w:rPr>
        <w:t>is</w:t>
      </w:r>
      <w:r w:rsidRPr="00B00229">
        <w:rPr>
          <w:lang w:val="en-US"/>
        </w:rPr>
        <w:t xml:space="preserve"> delivered</w:t>
      </w:r>
      <w:proofErr w:type="gramEnd"/>
      <w:r w:rsidRPr="00B00229">
        <w:rPr>
          <w:lang w:val="en-US"/>
        </w:rPr>
        <w:t xml:space="preserve"> </w:t>
      </w:r>
      <w:r w:rsidR="00E47AE1" w:rsidRPr="00B00229">
        <w:rPr>
          <w:lang w:val="en-US"/>
        </w:rPr>
        <w:t>on a terminal or empty depot, the sender or his des</w:t>
      </w:r>
      <w:r w:rsidRPr="00B00229">
        <w:rPr>
          <w:lang w:val="en-US"/>
        </w:rPr>
        <w:t>i</w:t>
      </w:r>
      <w:r w:rsidR="00E47AE1" w:rsidRPr="00B00229">
        <w:rPr>
          <w:lang w:val="en-US"/>
        </w:rPr>
        <w:t xml:space="preserve">gnated shipper is to make sure that </w:t>
      </w:r>
      <w:r w:rsidRPr="00B00229">
        <w:rPr>
          <w:lang w:val="en-US"/>
        </w:rPr>
        <w:t>the</w:t>
      </w:r>
      <w:r w:rsidR="00E47AE1" w:rsidRPr="00B00229">
        <w:rPr>
          <w:lang w:val="en-US"/>
        </w:rPr>
        <w:t xml:space="preserve"> description on the CMR, labels,</w:t>
      </w:r>
      <w:r w:rsidR="00F033BD">
        <w:rPr>
          <w:lang w:val="en-US"/>
        </w:rPr>
        <w:t xml:space="preserve"> signs</w:t>
      </w:r>
      <w:r w:rsidR="00E47AE1" w:rsidRPr="00B00229">
        <w:rPr>
          <w:lang w:val="en-US"/>
        </w:rPr>
        <w:t xml:space="preserve"> and suchlike are in ac</w:t>
      </w:r>
      <w:r w:rsidRPr="00B00229">
        <w:rPr>
          <w:lang w:val="en-US"/>
        </w:rPr>
        <w:t>c</w:t>
      </w:r>
      <w:r w:rsidR="00E47AE1" w:rsidRPr="00B00229">
        <w:rPr>
          <w:lang w:val="en-US"/>
        </w:rPr>
        <w:t xml:space="preserve">ordance with the ADR treaty. </w:t>
      </w:r>
    </w:p>
    <w:p w:rsidR="00C94AFC" w:rsidRPr="00B00229" w:rsidRDefault="00615CF7" w:rsidP="00BA6E11">
      <w:pPr>
        <w:ind w:left="502"/>
        <w:jc w:val="left"/>
        <w:rPr>
          <w:lang w:val="en-US"/>
        </w:rPr>
      </w:pPr>
      <w:r w:rsidRPr="00B00229">
        <w:rPr>
          <w:lang w:val="en-US"/>
        </w:rPr>
        <w:t xml:space="preserve">The unloader of the goods </w:t>
      </w:r>
      <w:r w:rsidR="005D265C" w:rsidRPr="00B00229">
        <w:rPr>
          <w:lang w:val="en-US"/>
        </w:rPr>
        <w:t xml:space="preserve">guarantees the removal of the affixed labels/signaling of the container of tank container. </w:t>
      </w:r>
    </w:p>
    <w:p w:rsidR="003070CA" w:rsidRPr="00B00229" w:rsidRDefault="003070CA" w:rsidP="00FA2608">
      <w:pPr>
        <w:ind w:left="644"/>
        <w:jc w:val="left"/>
        <w:rPr>
          <w:strike/>
          <w:highlight w:val="yellow"/>
          <w:lang w:val="en-US"/>
        </w:rPr>
      </w:pPr>
    </w:p>
    <w:p w:rsidR="00190743" w:rsidRPr="00B00229" w:rsidRDefault="005D265C" w:rsidP="00A435F5">
      <w:pPr>
        <w:numPr>
          <w:ilvl w:val="1"/>
          <w:numId w:val="1"/>
        </w:numPr>
        <w:autoSpaceDE w:val="0"/>
        <w:autoSpaceDN w:val="0"/>
        <w:adjustRightInd w:val="0"/>
        <w:jc w:val="left"/>
        <w:rPr>
          <w:lang w:val="en-US"/>
        </w:rPr>
      </w:pPr>
      <w:r w:rsidRPr="00B00229">
        <w:rPr>
          <w:lang w:val="en-US"/>
        </w:rPr>
        <w:t xml:space="preserve">All copies of the CMR consignment note are to </w:t>
      </w:r>
      <w:proofErr w:type="gramStart"/>
      <w:r w:rsidRPr="00B00229">
        <w:rPr>
          <w:lang w:val="en-US"/>
        </w:rPr>
        <w:t>be placed</w:t>
      </w:r>
      <w:proofErr w:type="gramEnd"/>
      <w:r w:rsidRPr="00B00229">
        <w:rPr>
          <w:lang w:val="en-US"/>
        </w:rPr>
        <w:t xml:space="preserve"> at the disposal of the driver, so that the latter can make reserv</w:t>
      </w:r>
      <w:r w:rsidR="004B12DA" w:rsidRPr="00B00229">
        <w:rPr>
          <w:lang w:val="en-US"/>
        </w:rPr>
        <w:t>ations or give remarks</w:t>
      </w:r>
      <w:r w:rsidRPr="00B00229">
        <w:rPr>
          <w:lang w:val="en-US"/>
        </w:rPr>
        <w:t xml:space="preserve">. </w:t>
      </w:r>
    </w:p>
    <w:p w:rsidR="004D1953" w:rsidRPr="00B00229" w:rsidRDefault="004D1953" w:rsidP="00FA2608">
      <w:pPr>
        <w:pStyle w:val="Paragraphedeliste"/>
        <w:rPr>
          <w:lang w:val="en-US"/>
        </w:rPr>
      </w:pPr>
    </w:p>
    <w:p w:rsidR="00190743" w:rsidRPr="00573975" w:rsidRDefault="005D265C" w:rsidP="007E2B2C">
      <w:pPr>
        <w:numPr>
          <w:ilvl w:val="1"/>
          <w:numId w:val="1"/>
        </w:numPr>
        <w:autoSpaceDE w:val="0"/>
        <w:autoSpaceDN w:val="0"/>
        <w:adjustRightInd w:val="0"/>
        <w:jc w:val="left"/>
      </w:pPr>
      <w:r w:rsidRPr="00B00229">
        <w:rPr>
          <w:lang w:val="en-US"/>
        </w:rPr>
        <w:t xml:space="preserve">The sender guarantees the sealing of the container and applies this. In case the driver is to apply the seal himself, this </w:t>
      </w:r>
      <w:r w:rsidR="008D6B97" w:rsidRPr="00B00229">
        <w:rPr>
          <w:lang w:val="en-US"/>
        </w:rPr>
        <w:t>always</w:t>
      </w:r>
      <w:r w:rsidRPr="00B00229">
        <w:rPr>
          <w:lang w:val="en-US"/>
        </w:rPr>
        <w:t xml:space="preserve"> occurs with full responsibility on the sender. </w:t>
      </w:r>
      <w:r>
        <w:t xml:space="preserve">The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</w:t>
      </w:r>
      <w:r w:rsidR="004B12DA">
        <w:t>seal</w:t>
      </w:r>
      <w:r w:rsidR="00190743" w:rsidRPr="00573975">
        <w:t>.</w:t>
      </w:r>
      <w:r w:rsidR="007D2AEB" w:rsidRPr="00573975">
        <w:br/>
      </w:r>
    </w:p>
    <w:p w:rsidR="005F4198" w:rsidRPr="00B00229" w:rsidRDefault="004B12DA" w:rsidP="00D42947">
      <w:pPr>
        <w:numPr>
          <w:ilvl w:val="1"/>
          <w:numId w:val="1"/>
        </w:numPr>
        <w:autoSpaceDE w:val="0"/>
        <w:autoSpaceDN w:val="0"/>
        <w:adjustRightInd w:val="0"/>
        <w:jc w:val="left"/>
        <w:rPr>
          <w:lang w:val="en-US"/>
        </w:rPr>
      </w:pPr>
      <w:r w:rsidRPr="00B00229">
        <w:rPr>
          <w:lang w:val="en-US"/>
        </w:rPr>
        <w:t>When</w:t>
      </w:r>
      <w:r w:rsidR="005D265C" w:rsidRPr="00B00229">
        <w:rPr>
          <w:lang w:val="en-US"/>
        </w:rPr>
        <w:t>, on the request of the sender, you are to use a container terminal with advance application, the sender has to take it upon him</w:t>
      </w:r>
      <w:r w:rsidRPr="00B00229">
        <w:rPr>
          <w:lang w:val="en-US"/>
        </w:rPr>
        <w:t xml:space="preserve"> </w:t>
      </w:r>
      <w:r w:rsidR="005D265C" w:rsidRPr="00B00229">
        <w:rPr>
          <w:lang w:val="en-US"/>
        </w:rPr>
        <w:t xml:space="preserve">to provide all necessary information for the reservation of a time-slot and has to provide this to the carrier before the automatic handling on the terminal and this </w:t>
      </w:r>
      <w:r w:rsidR="000E1C67">
        <w:rPr>
          <w:lang w:val="en-US"/>
        </w:rPr>
        <w:t xml:space="preserve">at least 24 hours beforehand. </w:t>
      </w:r>
      <w:r w:rsidR="00CC3E7F" w:rsidRPr="00B00229">
        <w:rPr>
          <w:lang w:val="en-US"/>
        </w:rPr>
        <w:t xml:space="preserve">The carrier </w:t>
      </w:r>
      <w:proofErr w:type="gramStart"/>
      <w:r w:rsidR="00604071" w:rsidRPr="00B00229">
        <w:rPr>
          <w:lang w:val="en-US"/>
        </w:rPr>
        <w:t>cannot</w:t>
      </w:r>
      <w:r w:rsidR="00CC3E7F" w:rsidRPr="00B00229">
        <w:rPr>
          <w:lang w:val="en-US"/>
        </w:rPr>
        <w:t xml:space="preserve"> be held</w:t>
      </w:r>
      <w:proofErr w:type="gramEnd"/>
      <w:r w:rsidR="00CC3E7F" w:rsidRPr="00B00229">
        <w:rPr>
          <w:lang w:val="en-US"/>
        </w:rPr>
        <w:t xml:space="preserve"> liable</w:t>
      </w:r>
      <w:r w:rsidRPr="00B00229">
        <w:rPr>
          <w:lang w:val="en-US"/>
        </w:rPr>
        <w:t xml:space="preserve"> if</w:t>
      </w:r>
      <w:r w:rsidR="00CC3E7F" w:rsidRPr="00B00229">
        <w:rPr>
          <w:lang w:val="en-US"/>
        </w:rPr>
        <w:t xml:space="preserve"> time-slots</w:t>
      </w:r>
      <w:r w:rsidR="00972404" w:rsidRPr="00B00229">
        <w:rPr>
          <w:lang w:val="en-US"/>
        </w:rPr>
        <w:t xml:space="preserve"> are unavailable</w:t>
      </w:r>
      <w:r w:rsidR="00CC3E7F" w:rsidRPr="00B00229">
        <w:rPr>
          <w:lang w:val="en-US"/>
        </w:rPr>
        <w:t xml:space="preserve">. </w:t>
      </w:r>
      <w:r w:rsidR="005F4198" w:rsidRPr="00B00229">
        <w:rPr>
          <w:lang w:val="en-US"/>
        </w:rPr>
        <w:t xml:space="preserve"> </w:t>
      </w:r>
      <w:r w:rsidR="005F4198" w:rsidRPr="00B00229">
        <w:rPr>
          <w:lang w:val="en-US"/>
        </w:rPr>
        <w:br/>
      </w:r>
    </w:p>
    <w:p w:rsidR="00232290" w:rsidRDefault="00CC3E7F" w:rsidP="00232290">
      <w:pPr>
        <w:autoSpaceDE w:val="0"/>
        <w:autoSpaceDN w:val="0"/>
        <w:adjustRightInd w:val="0"/>
        <w:ind w:left="505"/>
        <w:jc w:val="left"/>
        <w:rPr>
          <w:rFonts w:cs="Calibri"/>
          <w:iCs/>
          <w:color w:val="000000"/>
          <w:lang w:val="en-US" w:eastAsia="nl-NL"/>
        </w:rPr>
      </w:pPr>
      <w:r w:rsidRPr="00B00229">
        <w:rPr>
          <w:rFonts w:cs="Calibri"/>
          <w:iCs/>
          <w:color w:val="000000"/>
          <w:lang w:val="en-US" w:eastAsia="nl-NL"/>
        </w:rPr>
        <w:t>The sender is responsible for the delivery as well as</w:t>
      </w:r>
      <w:r w:rsidR="00EA6953">
        <w:rPr>
          <w:rFonts w:cs="Calibri"/>
          <w:iCs/>
          <w:color w:val="000000"/>
          <w:lang w:val="en-US" w:eastAsia="nl-NL"/>
        </w:rPr>
        <w:t xml:space="preserve"> the discharge</w:t>
      </w:r>
      <w:r w:rsidRPr="00B00229">
        <w:rPr>
          <w:rFonts w:cs="Calibri"/>
          <w:iCs/>
          <w:color w:val="000000"/>
          <w:lang w:val="en-US" w:eastAsia="nl-NL"/>
        </w:rPr>
        <w:t xml:space="preserve"> of the custom</w:t>
      </w:r>
      <w:r w:rsidR="00972404" w:rsidRPr="00B00229">
        <w:rPr>
          <w:rFonts w:cs="Calibri"/>
          <w:iCs/>
          <w:color w:val="000000"/>
          <w:lang w:val="en-US" w:eastAsia="nl-NL"/>
        </w:rPr>
        <w:t>s documents be it for</w:t>
      </w:r>
      <w:r w:rsidR="000E1C67">
        <w:rPr>
          <w:rFonts w:cs="Calibri"/>
          <w:iCs/>
          <w:color w:val="000000"/>
          <w:lang w:val="en-US" w:eastAsia="nl-NL"/>
        </w:rPr>
        <w:t xml:space="preserve"> </w:t>
      </w:r>
      <w:r w:rsidR="00CE5CB2">
        <w:rPr>
          <w:rFonts w:cs="Calibri"/>
          <w:iCs/>
          <w:color w:val="000000"/>
          <w:lang w:val="en-US" w:eastAsia="nl-NL"/>
        </w:rPr>
        <w:t>i</w:t>
      </w:r>
      <w:r w:rsidRPr="00B00229">
        <w:rPr>
          <w:rFonts w:cs="Calibri"/>
          <w:iCs/>
          <w:color w:val="000000"/>
          <w:lang w:val="en-US" w:eastAsia="nl-NL"/>
        </w:rPr>
        <w:t>mports as for exports.</w:t>
      </w:r>
    </w:p>
    <w:p w:rsidR="00972404" w:rsidRPr="00B00229" w:rsidRDefault="00CC3E7F" w:rsidP="00232290">
      <w:pPr>
        <w:autoSpaceDE w:val="0"/>
        <w:autoSpaceDN w:val="0"/>
        <w:adjustRightInd w:val="0"/>
        <w:ind w:left="505"/>
        <w:jc w:val="left"/>
        <w:rPr>
          <w:rFonts w:cs="Calibri"/>
          <w:iCs/>
          <w:color w:val="000000"/>
          <w:lang w:val="en-US" w:eastAsia="nl-NL"/>
        </w:rPr>
      </w:pPr>
      <w:r w:rsidRPr="00B00229">
        <w:rPr>
          <w:rFonts w:cs="Calibri"/>
          <w:iCs/>
          <w:color w:val="000000"/>
          <w:lang w:val="en-US" w:eastAsia="nl-NL"/>
        </w:rPr>
        <w:t xml:space="preserve">The carrier will take no </w:t>
      </w:r>
      <w:r w:rsidR="008D6B97" w:rsidRPr="00B00229">
        <w:rPr>
          <w:rFonts w:cs="Calibri"/>
          <w:iCs/>
          <w:color w:val="000000"/>
          <w:lang w:val="en-US" w:eastAsia="nl-NL"/>
        </w:rPr>
        <w:t>responsibility</w:t>
      </w:r>
      <w:r w:rsidRPr="00B00229">
        <w:rPr>
          <w:rFonts w:cs="Calibri"/>
          <w:iCs/>
          <w:color w:val="000000"/>
          <w:lang w:val="en-US" w:eastAsia="nl-NL"/>
        </w:rPr>
        <w:t xml:space="preserve"> for the delivery and</w:t>
      </w:r>
      <w:r w:rsidR="00232290">
        <w:rPr>
          <w:rFonts w:cs="Calibri"/>
          <w:iCs/>
          <w:color w:val="000000"/>
          <w:lang w:val="en-US" w:eastAsia="nl-NL"/>
        </w:rPr>
        <w:t xml:space="preserve"> verification of the documents.</w:t>
      </w:r>
    </w:p>
    <w:p w:rsidR="008420BF" w:rsidRPr="00604071" w:rsidRDefault="00CC3E7F" w:rsidP="00232290">
      <w:pPr>
        <w:autoSpaceDE w:val="0"/>
        <w:autoSpaceDN w:val="0"/>
        <w:adjustRightInd w:val="0"/>
        <w:ind w:left="505"/>
        <w:jc w:val="left"/>
        <w:rPr>
          <w:rFonts w:cs="Calibri"/>
          <w:iCs/>
          <w:color w:val="000000"/>
          <w:lang w:val="en-US" w:eastAsia="nl-NL"/>
        </w:rPr>
      </w:pPr>
      <w:r w:rsidRPr="00B00229">
        <w:rPr>
          <w:rFonts w:cs="Calibri"/>
          <w:iCs/>
          <w:color w:val="000000"/>
          <w:lang w:val="en-US" w:eastAsia="nl-NL"/>
        </w:rPr>
        <w:t xml:space="preserve">The carrier </w:t>
      </w:r>
      <w:proofErr w:type="gramStart"/>
      <w:r w:rsidR="00604071" w:rsidRPr="00B00229">
        <w:rPr>
          <w:rFonts w:cs="Calibri"/>
          <w:iCs/>
          <w:color w:val="000000"/>
          <w:lang w:val="en-US" w:eastAsia="nl-NL"/>
        </w:rPr>
        <w:t>cannot</w:t>
      </w:r>
      <w:r w:rsidRPr="00B00229">
        <w:rPr>
          <w:rFonts w:cs="Calibri"/>
          <w:iCs/>
          <w:color w:val="000000"/>
          <w:lang w:val="en-US" w:eastAsia="nl-NL"/>
        </w:rPr>
        <w:t xml:space="preserve"> be held</w:t>
      </w:r>
      <w:proofErr w:type="gramEnd"/>
      <w:r w:rsidRPr="00B00229">
        <w:rPr>
          <w:rFonts w:cs="Calibri"/>
          <w:iCs/>
          <w:color w:val="000000"/>
          <w:lang w:val="en-US" w:eastAsia="nl-NL"/>
        </w:rPr>
        <w:t xml:space="preserve"> liable in the event of abse</w:t>
      </w:r>
      <w:r w:rsidR="00972404" w:rsidRPr="00B00229">
        <w:rPr>
          <w:rFonts w:cs="Calibri"/>
          <w:iCs/>
          <w:color w:val="000000"/>
          <w:lang w:val="en-US" w:eastAsia="nl-NL"/>
        </w:rPr>
        <w:t>nc</w:t>
      </w:r>
      <w:r w:rsidRPr="00B00229">
        <w:rPr>
          <w:rFonts w:cs="Calibri"/>
          <w:iCs/>
          <w:color w:val="000000"/>
          <w:lang w:val="en-US" w:eastAsia="nl-NL"/>
        </w:rPr>
        <w:t xml:space="preserve">e of the documents on the quay. In case customs establish an infringement with which the carrier is a concerned party, the </w:t>
      </w:r>
      <w:r w:rsidR="00972404" w:rsidRPr="00B00229">
        <w:rPr>
          <w:rFonts w:cs="Calibri"/>
          <w:iCs/>
          <w:color w:val="000000"/>
          <w:lang w:val="en-US" w:eastAsia="nl-NL"/>
        </w:rPr>
        <w:t>s</w:t>
      </w:r>
      <w:r w:rsidRPr="00B00229">
        <w:rPr>
          <w:rFonts w:cs="Calibri"/>
          <w:iCs/>
          <w:color w:val="000000"/>
          <w:lang w:val="en-US" w:eastAsia="nl-NL"/>
        </w:rPr>
        <w:t>ender will immediately contact the carrier and provide th</w:t>
      </w:r>
      <w:r w:rsidR="00972404" w:rsidRPr="00B00229">
        <w:rPr>
          <w:rFonts w:cs="Calibri"/>
          <w:iCs/>
          <w:color w:val="000000"/>
          <w:lang w:val="en-US" w:eastAsia="nl-NL"/>
        </w:rPr>
        <w:t>e</w:t>
      </w:r>
      <w:r w:rsidRPr="00B00229">
        <w:rPr>
          <w:rFonts w:cs="Calibri"/>
          <w:iCs/>
          <w:color w:val="000000"/>
          <w:lang w:val="en-US" w:eastAsia="nl-NL"/>
        </w:rPr>
        <w:t xml:space="preserve"> latter all information, so that the carrier - if need be – can fully conduct his </w:t>
      </w:r>
      <w:r w:rsidR="000E1C67" w:rsidRPr="00B00229">
        <w:rPr>
          <w:rFonts w:cs="Calibri"/>
          <w:iCs/>
          <w:color w:val="000000"/>
          <w:lang w:val="en-US" w:eastAsia="nl-NL"/>
        </w:rPr>
        <w:t>defense</w:t>
      </w:r>
      <w:r w:rsidRPr="00B00229">
        <w:rPr>
          <w:rFonts w:cs="Calibri"/>
          <w:iCs/>
          <w:color w:val="000000"/>
          <w:lang w:val="en-US" w:eastAsia="nl-NL"/>
        </w:rPr>
        <w:t xml:space="preserve"> towards the concerned customs services. If the sender were to engage into an amica</w:t>
      </w:r>
      <w:r w:rsidR="00972404" w:rsidRPr="00B00229">
        <w:rPr>
          <w:rFonts w:cs="Calibri"/>
          <w:iCs/>
          <w:color w:val="000000"/>
          <w:lang w:val="en-US" w:eastAsia="nl-NL"/>
        </w:rPr>
        <w:t>bl</w:t>
      </w:r>
      <w:r w:rsidRPr="00B00229">
        <w:rPr>
          <w:rFonts w:cs="Calibri"/>
          <w:iCs/>
          <w:color w:val="000000"/>
          <w:lang w:val="en-US" w:eastAsia="nl-NL"/>
        </w:rPr>
        <w:t xml:space="preserve">e arrangement with the FOD Finance </w:t>
      </w:r>
      <w:r w:rsidR="00D21C7E" w:rsidRPr="00B00229">
        <w:rPr>
          <w:rFonts w:cs="Calibri"/>
          <w:iCs/>
          <w:color w:val="000000"/>
          <w:lang w:val="en-US" w:eastAsia="nl-NL"/>
        </w:rPr>
        <w:t xml:space="preserve">with failure to appreciate the above mentioned rights of the carrier, financial and other </w:t>
      </w:r>
      <w:r w:rsidR="008D6B97" w:rsidRPr="00B00229">
        <w:rPr>
          <w:rFonts w:cs="Calibri"/>
          <w:iCs/>
          <w:color w:val="000000"/>
          <w:lang w:val="en-US" w:eastAsia="nl-NL"/>
        </w:rPr>
        <w:t>consequences</w:t>
      </w:r>
      <w:r w:rsidR="00D21C7E" w:rsidRPr="00B00229">
        <w:rPr>
          <w:rFonts w:cs="Calibri"/>
          <w:iCs/>
          <w:color w:val="000000"/>
          <w:lang w:val="en-US" w:eastAsia="nl-NL"/>
        </w:rPr>
        <w:t xml:space="preserve"> by the </w:t>
      </w:r>
      <w:r w:rsidR="00972404" w:rsidRPr="00B00229">
        <w:rPr>
          <w:rFonts w:cs="Calibri"/>
          <w:iCs/>
          <w:color w:val="000000"/>
          <w:lang w:val="en-US" w:eastAsia="nl-NL"/>
        </w:rPr>
        <w:t>s</w:t>
      </w:r>
      <w:r w:rsidR="00D21C7E" w:rsidRPr="00B00229">
        <w:rPr>
          <w:rFonts w:cs="Calibri"/>
          <w:iCs/>
          <w:color w:val="000000"/>
          <w:lang w:val="en-US" w:eastAsia="nl-NL"/>
        </w:rPr>
        <w:t>ender can sub</w:t>
      </w:r>
      <w:r w:rsidR="00972404" w:rsidRPr="00B00229">
        <w:rPr>
          <w:rFonts w:cs="Calibri"/>
          <w:iCs/>
          <w:color w:val="000000"/>
          <w:lang w:val="en-US" w:eastAsia="nl-NL"/>
        </w:rPr>
        <w:t>se</w:t>
      </w:r>
      <w:r w:rsidR="00D21C7E" w:rsidRPr="00B00229">
        <w:rPr>
          <w:rFonts w:cs="Calibri"/>
          <w:iCs/>
          <w:color w:val="000000"/>
          <w:lang w:val="en-US" w:eastAsia="nl-NL"/>
        </w:rPr>
        <w:t xml:space="preserve">quently not be charged to the </w:t>
      </w:r>
      <w:r w:rsidR="00604071">
        <w:rPr>
          <w:rFonts w:cs="Calibri"/>
          <w:iCs/>
          <w:color w:val="000000"/>
          <w:lang w:val="en-US" w:eastAsia="nl-NL"/>
        </w:rPr>
        <w:t>carrier.</w:t>
      </w:r>
    </w:p>
    <w:p w:rsidR="006D7605" w:rsidRPr="00604071" w:rsidRDefault="006D7605" w:rsidP="004F5A21">
      <w:pPr>
        <w:autoSpaceDE w:val="0"/>
        <w:autoSpaceDN w:val="0"/>
        <w:adjustRightInd w:val="0"/>
        <w:ind w:left="644" w:hanging="360"/>
        <w:jc w:val="left"/>
        <w:rPr>
          <w:lang w:val="en-US"/>
        </w:rPr>
      </w:pPr>
    </w:p>
    <w:p w:rsidR="00E02EC2" w:rsidRPr="00573975" w:rsidRDefault="00D21C7E" w:rsidP="00B1052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357" w:hanging="357"/>
        <w:jc w:val="left"/>
        <w:textAlignment w:val="baseline"/>
        <w:rPr>
          <w:b/>
        </w:rPr>
      </w:pPr>
      <w:proofErr w:type="spellStart"/>
      <w:r>
        <w:rPr>
          <w:b/>
          <w:u w:val="single"/>
        </w:rPr>
        <w:t>Cancellation</w:t>
      </w:r>
      <w:proofErr w:type="spellEnd"/>
      <w:r>
        <w:rPr>
          <w:b/>
          <w:u w:val="single"/>
        </w:rPr>
        <w:t xml:space="preserve"> Transport </w:t>
      </w:r>
      <w:r w:rsidR="00972404">
        <w:rPr>
          <w:b/>
          <w:u w:val="single"/>
        </w:rPr>
        <w:t>O</w:t>
      </w:r>
      <w:r>
        <w:rPr>
          <w:b/>
          <w:u w:val="single"/>
        </w:rPr>
        <w:t>rder</w:t>
      </w:r>
    </w:p>
    <w:p w:rsidR="00E02EC2" w:rsidRPr="00B00229" w:rsidRDefault="00D21C7E" w:rsidP="00B1052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1066" w:hanging="357"/>
        <w:jc w:val="left"/>
        <w:textAlignment w:val="baseline"/>
        <w:rPr>
          <w:lang w:val="en-US"/>
        </w:rPr>
      </w:pPr>
      <w:r w:rsidRPr="00B00229">
        <w:rPr>
          <w:lang w:val="en-US"/>
        </w:rPr>
        <w:t>after</w:t>
      </w:r>
      <w:r w:rsidR="000F44A3" w:rsidRPr="00B00229">
        <w:rPr>
          <w:lang w:val="en-US"/>
        </w:rPr>
        <w:t xml:space="preserve"> </w:t>
      </w:r>
      <w:proofErr w:type="spellStart"/>
      <w:r w:rsidR="000F44A3" w:rsidRPr="00B00229">
        <w:rPr>
          <w:highlight w:val="yellow"/>
          <w:lang w:val="en-US"/>
        </w:rPr>
        <w:t>XX</w:t>
      </w:r>
      <w:r w:rsidR="00604071">
        <w:rPr>
          <w:highlight w:val="yellow"/>
          <w:lang w:val="en-US"/>
        </w:rPr>
        <w:t>h</w:t>
      </w:r>
      <w:r w:rsidR="000F44A3" w:rsidRPr="00B00229">
        <w:rPr>
          <w:highlight w:val="yellow"/>
          <w:lang w:val="en-US"/>
        </w:rPr>
        <w:t>XX</w:t>
      </w:r>
      <w:proofErr w:type="spellEnd"/>
      <w:r w:rsidR="000F44A3" w:rsidRPr="00B00229">
        <w:rPr>
          <w:lang w:val="en-US"/>
        </w:rPr>
        <w:t xml:space="preserve"> </w:t>
      </w:r>
      <w:r w:rsidRPr="00B00229">
        <w:rPr>
          <w:lang w:val="en-US"/>
        </w:rPr>
        <w:t>the day before</w:t>
      </w:r>
      <w:r w:rsidR="00E02EC2" w:rsidRPr="00B00229">
        <w:rPr>
          <w:lang w:val="en-US"/>
        </w:rPr>
        <w:t xml:space="preserve">: </w:t>
      </w:r>
      <w:r w:rsidR="004337E9" w:rsidRPr="00B00229">
        <w:rPr>
          <w:highlight w:val="yellow"/>
          <w:lang w:val="en-US"/>
        </w:rPr>
        <w:t>XX</w:t>
      </w:r>
      <w:r w:rsidR="00E02EC2" w:rsidRPr="00B00229">
        <w:rPr>
          <w:highlight w:val="yellow"/>
          <w:lang w:val="en-US"/>
        </w:rPr>
        <w:t xml:space="preserve"> %</w:t>
      </w:r>
      <w:r w:rsidR="00E02EC2" w:rsidRPr="00B00229">
        <w:rPr>
          <w:lang w:val="en-US"/>
        </w:rPr>
        <w:t xml:space="preserve"> </w:t>
      </w:r>
      <w:r w:rsidRPr="00B00229">
        <w:rPr>
          <w:lang w:val="en-US"/>
        </w:rPr>
        <w:t>of the fare</w:t>
      </w:r>
    </w:p>
    <w:p w:rsidR="00E02EC2" w:rsidRPr="00B00229" w:rsidRDefault="00D21C7E" w:rsidP="00B10522">
      <w:pPr>
        <w:widowControl w:val="0"/>
        <w:numPr>
          <w:ilvl w:val="0"/>
          <w:numId w:val="17"/>
        </w:numPr>
        <w:ind w:left="1066" w:hanging="357"/>
        <w:jc w:val="left"/>
        <w:rPr>
          <w:lang w:val="en-US"/>
        </w:rPr>
      </w:pPr>
      <w:r w:rsidRPr="00B00229">
        <w:rPr>
          <w:lang w:val="en-US"/>
        </w:rPr>
        <w:t>on the day of the drive itself</w:t>
      </w:r>
      <w:r w:rsidR="00E02EC2" w:rsidRPr="00B00229">
        <w:rPr>
          <w:lang w:val="en-US"/>
        </w:rPr>
        <w:t>:</w:t>
      </w:r>
      <w:r w:rsidR="00B10522" w:rsidRPr="00B00229">
        <w:rPr>
          <w:lang w:val="en-US"/>
        </w:rPr>
        <w:t xml:space="preserve"> </w:t>
      </w:r>
      <w:r w:rsidR="004337E9" w:rsidRPr="00B00229">
        <w:rPr>
          <w:highlight w:val="yellow"/>
          <w:lang w:val="en-US"/>
        </w:rPr>
        <w:t>XX</w:t>
      </w:r>
      <w:r w:rsidR="00E02EC2" w:rsidRPr="00B00229">
        <w:rPr>
          <w:highlight w:val="yellow"/>
          <w:lang w:val="en-US"/>
        </w:rPr>
        <w:t xml:space="preserve"> %</w:t>
      </w:r>
      <w:r w:rsidR="00E02EC2" w:rsidRPr="00B00229">
        <w:rPr>
          <w:lang w:val="en-US"/>
        </w:rPr>
        <w:t xml:space="preserve"> </w:t>
      </w:r>
      <w:r w:rsidRPr="00B00229">
        <w:rPr>
          <w:lang w:val="en-US"/>
        </w:rPr>
        <w:t>of the fare</w:t>
      </w:r>
    </w:p>
    <w:p w:rsidR="00D21C7E" w:rsidRPr="00B00229" w:rsidRDefault="00972404" w:rsidP="00972404">
      <w:pPr>
        <w:numPr>
          <w:ilvl w:val="0"/>
          <w:numId w:val="17"/>
        </w:numPr>
        <w:autoSpaceDE w:val="0"/>
        <w:autoSpaceDN w:val="0"/>
        <w:adjustRightInd w:val="0"/>
        <w:jc w:val="left"/>
        <w:rPr>
          <w:lang w:val="en-US"/>
        </w:rPr>
      </w:pPr>
      <w:r w:rsidRPr="00B00229">
        <w:rPr>
          <w:lang w:val="en-US"/>
        </w:rPr>
        <w:t>un</w:t>
      </w:r>
      <w:r w:rsidR="00D21C7E" w:rsidRPr="00B00229">
        <w:rPr>
          <w:lang w:val="en-US"/>
        </w:rPr>
        <w:t>less a replacement ride is provided for, with similar con</w:t>
      </w:r>
      <w:r w:rsidRPr="00B00229">
        <w:rPr>
          <w:lang w:val="en-US"/>
        </w:rPr>
        <w:t>di</w:t>
      </w:r>
      <w:r w:rsidR="00D21C7E" w:rsidRPr="00B00229">
        <w:rPr>
          <w:lang w:val="en-US"/>
        </w:rPr>
        <w:t xml:space="preserve">tions </w:t>
      </w:r>
      <w:r w:rsidRPr="00B00229">
        <w:rPr>
          <w:lang w:val="en-US"/>
        </w:rPr>
        <w:t>concerning</w:t>
      </w:r>
      <w:r w:rsidR="00D21C7E" w:rsidRPr="00B00229">
        <w:rPr>
          <w:lang w:val="en-US"/>
        </w:rPr>
        <w:t xml:space="preserve"> fare, distance, … </w:t>
      </w:r>
    </w:p>
    <w:p w:rsidR="00D21C7E" w:rsidRPr="00B00229" w:rsidRDefault="00D21C7E" w:rsidP="00D21C7E">
      <w:pPr>
        <w:autoSpaceDE w:val="0"/>
        <w:autoSpaceDN w:val="0"/>
        <w:adjustRightInd w:val="0"/>
        <w:ind w:left="357"/>
        <w:jc w:val="left"/>
        <w:rPr>
          <w:lang w:val="en-US"/>
        </w:rPr>
      </w:pPr>
    </w:p>
    <w:p w:rsidR="00E02EC2" w:rsidRPr="00B00229" w:rsidRDefault="00D21C7E" w:rsidP="00D21C7E">
      <w:pPr>
        <w:numPr>
          <w:ilvl w:val="0"/>
          <w:numId w:val="8"/>
        </w:numPr>
        <w:autoSpaceDE w:val="0"/>
        <w:autoSpaceDN w:val="0"/>
        <w:adjustRightInd w:val="0"/>
        <w:ind w:left="357" w:hanging="357"/>
        <w:jc w:val="left"/>
        <w:rPr>
          <w:lang w:val="en-US"/>
        </w:rPr>
      </w:pPr>
      <w:r w:rsidRPr="00B00229">
        <w:rPr>
          <w:lang w:val="en-US"/>
        </w:rPr>
        <w:t xml:space="preserve">In those cases where the carrier is to leave </w:t>
      </w:r>
      <w:r w:rsidR="00972404" w:rsidRPr="00B00229">
        <w:rPr>
          <w:lang w:val="en-US"/>
        </w:rPr>
        <w:t>a</w:t>
      </w:r>
      <w:r w:rsidRPr="00B00229">
        <w:rPr>
          <w:lang w:val="en-US"/>
        </w:rPr>
        <w:t xml:space="preserve"> means of transport and/or container with the sender, the consignee, the shipper or the unloader, </w:t>
      </w:r>
      <w:proofErr w:type="gramStart"/>
      <w:r w:rsidRPr="00B00229">
        <w:rPr>
          <w:lang w:val="en-US"/>
        </w:rPr>
        <w:t>this will be returned to the carrier on first request in the condition of the collection by the sender, consignee, shipper or unloa</w:t>
      </w:r>
      <w:r w:rsidR="00FF21C3" w:rsidRPr="00B00229">
        <w:rPr>
          <w:lang w:val="en-US"/>
        </w:rPr>
        <w:t>der</w:t>
      </w:r>
      <w:r w:rsidR="00604071" w:rsidRPr="00B00229">
        <w:rPr>
          <w:lang w:val="en-US"/>
        </w:rPr>
        <w:t>, except</w:t>
      </w:r>
      <w:r w:rsidR="00FF21C3" w:rsidRPr="00B00229">
        <w:rPr>
          <w:lang w:val="en-US"/>
        </w:rPr>
        <w:t xml:space="preserve"> for wear and tear from normal usage</w:t>
      </w:r>
      <w:proofErr w:type="gramEnd"/>
      <w:r w:rsidR="00FF21C3" w:rsidRPr="00B00229">
        <w:rPr>
          <w:lang w:val="en-US"/>
        </w:rPr>
        <w:t xml:space="preserve">. </w:t>
      </w:r>
      <w:r w:rsidR="00C54CC1" w:rsidRPr="00B00229">
        <w:rPr>
          <w:lang w:val="en-US"/>
        </w:rPr>
        <w:t xml:space="preserve">The sender, consignee, shipper or unloader is </w:t>
      </w:r>
      <w:r w:rsidR="000A4D97" w:rsidRPr="00B00229">
        <w:rPr>
          <w:lang w:val="en-US"/>
        </w:rPr>
        <w:t>responsible</w:t>
      </w:r>
      <w:r w:rsidR="00C54CC1" w:rsidRPr="00B00229">
        <w:rPr>
          <w:lang w:val="en-US"/>
        </w:rPr>
        <w:t xml:space="preserve"> with due diligence for the obtained </w:t>
      </w:r>
      <w:r w:rsidR="000A4D97">
        <w:rPr>
          <w:lang w:val="en-US"/>
        </w:rPr>
        <w:t>means of transport</w:t>
      </w:r>
      <w:r w:rsidR="00C54CC1" w:rsidRPr="00B00229">
        <w:rPr>
          <w:lang w:val="en-US"/>
        </w:rPr>
        <w:t xml:space="preserve"> and/or container. </w:t>
      </w:r>
    </w:p>
    <w:p w:rsidR="008420BF" w:rsidRPr="00B00229" w:rsidRDefault="008420BF" w:rsidP="00B10522">
      <w:pPr>
        <w:autoSpaceDE w:val="0"/>
        <w:autoSpaceDN w:val="0"/>
        <w:adjustRightInd w:val="0"/>
        <w:jc w:val="left"/>
        <w:rPr>
          <w:lang w:val="en-US"/>
        </w:rPr>
      </w:pPr>
    </w:p>
    <w:p w:rsidR="00E02EC2" w:rsidRPr="00573975" w:rsidRDefault="00C54CC1" w:rsidP="00B1052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u w:val="single"/>
        </w:rPr>
      </w:pPr>
      <w:proofErr w:type="spellStart"/>
      <w:r>
        <w:rPr>
          <w:b/>
          <w:u w:val="single"/>
        </w:rPr>
        <w:t>Conditions</w:t>
      </w:r>
      <w:proofErr w:type="spellEnd"/>
      <w:r>
        <w:rPr>
          <w:b/>
          <w:u w:val="single"/>
        </w:rPr>
        <w:t xml:space="preserve"> of the containers</w:t>
      </w:r>
    </w:p>
    <w:p w:rsidR="000F44A3" w:rsidRPr="00B00229" w:rsidRDefault="00C54CC1" w:rsidP="00B10522">
      <w:pPr>
        <w:pStyle w:val="Paragraphedeliste"/>
        <w:numPr>
          <w:ilvl w:val="1"/>
          <w:numId w:val="3"/>
        </w:numPr>
        <w:ind w:left="754" w:hanging="397"/>
        <w:jc w:val="left"/>
        <w:rPr>
          <w:lang w:val="en-US"/>
        </w:rPr>
      </w:pPr>
      <w:r w:rsidRPr="00B00229">
        <w:rPr>
          <w:lang w:val="en-US"/>
        </w:rPr>
        <w:t xml:space="preserve">The terminal and/or the empty depot gives the container in accordance with the reserved agreements of the sender with the shipping company. The </w:t>
      </w:r>
      <w:r w:rsidR="000E1C67" w:rsidRPr="00B00229">
        <w:rPr>
          <w:lang w:val="en-US"/>
        </w:rPr>
        <w:t>hauler</w:t>
      </w:r>
      <w:r w:rsidRPr="00B00229">
        <w:rPr>
          <w:lang w:val="en-US"/>
        </w:rPr>
        <w:t xml:space="preserve"> </w:t>
      </w:r>
      <w:proofErr w:type="gramStart"/>
      <w:r w:rsidRPr="00B00229">
        <w:rPr>
          <w:lang w:val="en-US"/>
        </w:rPr>
        <w:t>can by no means be held</w:t>
      </w:r>
      <w:proofErr w:type="gramEnd"/>
      <w:r w:rsidRPr="00B00229">
        <w:rPr>
          <w:lang w:val="en-US"/>
        </w:rPr>
        <w:t xml:space="preserve"> liable if containers do not meet these regulations. </w:t>
      </w:r>
    </w:p>
    <w:p w:rsidR="008420BF" w:rsidRPr="00B00229" w:rsidRDefault="008420BF" w:rsidP="00B10522">
      <w:pPr>
        <w:pStyle w:val="Paragraphedeliste"/>
        <w:ind w:left="357"/>
        <w:jc w:val="left"/>
        <w:rPr>
          <w:lang w:val="en-US"/>
        </w:rPr>
      </w:pPr>
    </w:p>
    <w:p w:rsidR="008420BF" w:rsidRPr="00B00229" w:rsidRDefault="00E02EC2" w:rsidP="00B10522">
      <w:pPr>
        <w:pStyle w:val="Paragraphedeliste"/>
        <w:numPr>
          <w:ilvl w:val="1"/>
          <w:numId w:val="3"/>
        </w:numPr>
        <w:ind w:left="754" w:hanging="397"/>
        <w:jc w:val="left"/>
        <w:rPr>
          <w:lang w:val="en-US"/>
        </w:rPr>
      </w:pPr>
      <w:r w:rsidRPr="00B00229">
        <w:rPr>
          <w:lang w:val="en-US"/>
        </w:rPr>
        <w:t xml:space="preserve">Containers </w:t>
      </w:r>
      <w:proofErr w:type="gramStart"/>
      <w:r w:rsidR="00C54CC1" w:rsidRPr="00B00229">
        <w:rPr>
          <w:lang w:val="en-US"/>
        </w:rPr>
        <w:t>are received</w:t>
      </w:r>
      <w:proofErr w:type="gramEnd"/>
      <w:r w:rsidR="00C54CC1" w:rsidRPr="00B00229">
        <w:rPr>
          <w:lang w:val="en-US"/>
        </w:rPr>
        <w:t xml:space="preserve"> on the terminal or at the empty depot in the current condition. The carrier checks the container for </w:t>
      </w:r>
      <w:r w:rsidR="00972404" w:rsidRPr="00B00229">
        <w:rPr>
          <w:lang w:val="en-US"/>
        </w:rPr>
        <w:t>clearly</w:t>
      </w:r>
      <w:r w:rsidR="00C54CC1" w:rsidRPr="00B00229">
        <w:rPr>
          <w:lang w:val="en-US"/>
        </w:rPr>
        <w:t xml:space="preserve"> visible defects to the apparent condition and this from a position on the ground without setting foot on the container(s). The carrier </w:t>
      </w:r>
      <w:r w:rsidR="00EF1D15" w:rsidRPr="00B00229">
        <w:rPr>
          <w:lang w:val="en-US"/>
        </w:rPr>
        <w:t>cannot</w:t>
      </w:r>
      <w:r w:rsidR="00C54CC1" w:rsidRPr="00B00229">
        <w:rPr>
          <w:lang w:val="en-US"/>
        </w:rPr>
        <w:t xml:space="preserve"> be held liable for possible defects to the </w:t>
      </w:r>
      <w:proofErr w:type="gramStart"/>
      <w:r w:rsidR="000E1C67" w:rsidRPr="00B00229">
        <w:rPr>
          <w:lang w:val="en-US"/>
        </w:rPr>
        <w:t>containers which are</w:t>
      </w:r>
      <w:r w:rsidR="00C54CC1" w:rsidRPr="00B00229">
        <w:rPr>
          <w:lang w:val="en-US"/>
        </w:rPr>
        <w:t xml:space="preserve"> only </w:t>
      </w:r>
      <w:r w:rsidR="00E15A6E" w:rsidRPr="00B00229">
        <w:rPr>
          <w:lang w:val="en-US"/>
        </w:rPr>
        <w:t>noticed</w:t>
      </w:r>
      <w:proofErr w:type="gramEnd"/>
      <w:r w:rsidR="00E15A6E" w:rsidRPr="00B00229">
        <w:rPr>
          <w:lang w:val="en-US"/>
        </w:rPr>
        <w:t xml:space="preserve"> on loading or unloading</w:t>
      </w:r>
      <w:r w:rsidR="00EF1D15">
        <w:rPr>
          <w:lang w:val="en-US"/>
        </w:rPr>
        <w:t>.</w:t>
      </w:r>
      <w:r w:rsidR="00E15A6E" w:rsidRPr="00B00229">
        <w:rPr>
          <w:lang w:val="en-US"/>
        </w:rPr>
        <w:t xml:space="preserve"> </w:t>
      </w:r>
    </w:p>
    <w:p w:rsidR="008420BF" w:rsidRPr="00B00229" w:rsidRDefault="008420BF" w:rsidP="00B10522">
      <w:pPr>
        <w:pStyle w:val="Paragraphedeliste"/>
        <w:ind w:left="357"/>
        <w:jc w:val="left"/>
        <w:rPr>
          <w:lang w:val="en-US"/>
        </w:rPr>
      </w:pPr>
    </w:p>
    <w:p w:rsidR="008420BF" w:rsidRPr="00B00229" w:rsidRDefault="00E370F6" w:rsidP="00B10522">
      <w:pPr>
        <w:pStyle w:val="Paragraphedeliste"/>
        <w:numPr>
          <w:ilvl w:val="1"/>
          <w:numId w:val="3"/>
        </w:numPr>
        <w:ind w:left="754" w:hanging="397"/>
        <w:jc w:val="left"/>
        <w:rPr>
          <w:lang w:val="en-US"/>
        </w:rPr>
      </w:pPr>
      <w:r w:rsidRPr="00B00229">
        <w:rPr>
          <w:lang w:val="en-US"/>
        </w:rPr>
        <w:t>When</w:t>
      </w:r>
      <w:r w:rsidR="00E15A6E" w:rsidRPr="00B00229">
        <w:rPr>
          <w:lang w:val="en-US"/>
        </w:rPr>
        <w:t xml:space="preserve"> </w:t>
      </w:r>
      <w:proofErr w:type="gramStart"/>
      <w:r w:rsidR="00E15A6E" w:rsidRPr="00B00229">
        <w:rPr>
          <w:lang w:val="en-US"/>
        </w:rPr>
        <w:t xml:space="preserve">a container </w:t>
      </w:r>
      <w:r w:rsidRPr="00B00229">
        <w:rPr>
          <w:lang w:val="en-US"/>
        </w:rPr>
        <w:t xml:space="preserve">is refused </w:t>
      </w:r>
      <w:r w:rsidR="00E15A6E" w:rsidRPr="00B00229">
        <w:rPr>
          <w:lang w:val="en-US"/>
        </w:rPr>
        <w:t>by the sender</w:t>
      </w:r>
      <w:proofErr w:type="gramEnd"/>
      <w:r w:rsidR="00E15A6E" w:rsidRPr="00B00229">
        <w:rPr>
          <w:lang w:val="en-US"/>
        </w:rPr>
        <w:t xml:space="preserve">, </w:t>
      </w:r>
      <w:r w:rsidRPr="00B00229">
        <w:rPr>
          <w:lang w:val="en-US"/>
        </w:rPr>
        <w:t xml:space="preserve">payment of the </w:t>
      </w:r>
      <w:r w:rsidR="00E15A6E" w:rsidRPr="00B00229">
        <w:rPr>
          <w:lang w:val="en-US"/>
        </w:rPr>
        <w:t xml:space="preserve">fare remains undiminished. In case the sender commits the carrier </w:t>
      </w:r>
      <w:proofErr w:type="gramStart"/>
      <w:r w:rsidR="00E15A6E" w:rsidRPr="00B00229">
        <w:rPr>
          <w:lang w:val="en-US"/>
        </w:rPr>
        <w:t>to still fetch</w:t>
      </w:r>
      <w:proofErr w:type="gramEnd"/>
      <w:r w:rsidR="00E15A6E" w:rsidRPr="00B00229">
        <w:rPr>
          <w:lang w:val="en-US"/>
        </w:rPr>
        <w:t xml:space="preserve"> another container, </w:t>
      </w:r>
      <w:r w:rsidRPr="00B00229">
        <w:rPr>
          <w:lang w:val="en-US"/>
        </w:rPr>
        <w:t xml:space="preserve">payment of </w:t>
      </w:r>
      <w:r w:rsidR="00E15A6E" w:rsidRPr="00B00229">
        <w:rPr>
          <w:lang w:val="en-US"/>
        </w:rPr>
        <w:t xml:space="preserve">the fare for this extra ride </w:t>
      </w:r>
      <w:r w:rsidRPr="00B00229">
        <w:rPr>
          <w:lang w:val="en-US"/>
        </w:rPr>
        <w:t xml:space="preserve">remains </w:t>
      </w:r>
      <w:r w:rsidR="00F019AC" w:rsidRPr="00B00229">
        <w:rPr>
          <w:lang w:val="en-US"/>
        </w:rPr>
        <w:t>due</w:t>
      </w:r>
      <w:r w:rsidR="00E02EC2" w:rsidRPr="00B00229">
        <w:rPr>
          <w:lang w:val="en-US"/>
        </w:rPr>
        <w:t>.</w:t>
      </w:r>
    </w:p>
    <w:p w:rsidR="008420BF" w:rsidRPr="00B00229" w:rsidRDefault="008420BF" w:rsidP="00B10522">
      <w:pPr>
        <w:pStyle w:val="Paragraphedeliste"/>
        <w:ind w:left="357"/>
        <w:jc w:val="left"/>
        <w:rPr>
          <w:lang w:val="en-US"/>
        </w:rPr>
      </w:pPr>
    </w:p>
    <w:p w:rsidR="00E02EC2" w:rsidRPr="00B00229" w:rsidRDefault="00F019AC" w:rsidP="00B10522">
      <w:pPr>
        <w:pStyle w:val="Paragraphedeliste"/>
        <w:numPr>
          <w:ilvl w:val="1"/>
          <w:numId w:val="3"/>
        </w:numPr>
        <w:ind w:left="754" w:hanging="397"/>
        <w:jc w:val="left"/>
        <w:rPr>
          <w:lang w:val="en-US"/>
        </w:rPr>
      </w:pPr>
      <w:r w:rsidRPr="00B00229">
        <w:rPr>
          <w:lang w:val="en-US"/>
        </w:rPr>
        <w:t>The consignee or its authorized unloader will take it upon him to provide for a swept clean container after unloading free of all labels and d</w:t>
      </w:r>
      <w:r w:rsidR="00E370F6" w:rsidRPr="00B00229">
        <w:rPr>
          <w:lang w:val="en-US"/>
        </w:rPr>
        <w:t>unnage.  The carrier is not liable</w:t>
      </w:r>
      <w:r w:rsidRPr="00B00229">
        <w:rPr>
          <w:lang w:val="en-US"/>
        </w:rPr>
        <w:t xml:space="preserve"> for cleaning costs.  When sig</w:t>
      </w:r>
      <w:r w:rsidR="00E370F6" w:rsidRPr="00B00229">
        <w:rPr>
          <w:lang w:val="en-US"/>
        </w:rPr>
        <w:t>ning</w:t>
      </w:r>
      <w:r w:rsidRPr="00B00229">
        <w:rPr>
          <w:lang w:val="en-US"/>
        </w:rPr>
        <w:t xml:space="preserve"> of for cleaning costs this is always under the name of and to</w:t>
      </w:r>
      <w:r w:rsidR="00E370F6" w:rsidRPr="00B00229">
        <w:rPr>
          <w:lang w:val="en-US"/>
        </w:rPr>
        <w:t xml:space="preserve"> </w:t>
      </w:r>
      <w:proofErr w:type="gramStart"/>
      <w:r w:rsidRPr="00B00229">
        <w:rPr>
          <w:lang w:val="en-US"/>
        </w:rPr>
        <w:t>be paid</w:t>
      </w:r>
      <w:proofErr w:type="gramEnd"/>
      <w:r w:rsidRPr="00B00229">
        <w:rPr>
          <w:lang w:val="en-US"/>
        </w:rPr>
        <w:t xml:space="preserve"> by the sender. </w:t>
      </w:r>
    </w:p>
    <w:p w:rsidR="00C55720" w:rsidRPr="00B00229" w:rsidRDefault="00C55720" w:rsidP="007E2B2C">
      <w:pPr>
        <w:pStyle w:val="Paragraphedeliste"/>
        <w:rPr>
          <w:lang w:val="en-US"/>
        </w:rPr>
      </w:pPr>
    </w:p>
    <w:p w:rsidR="00E370F6" w:rsidRPr="00C60F42" w:rsidRDefault="00F019AC" w:rsidP="00C60F42">
      <w:pPr>
        <w:pStyle w:val="Paragraphedeliste"/>
        <w:numPr>
          <w:ilvl w:val="1"/>
          <w:numId w:val="3"/>
        </w:numPr>
        <w:ind w:left="754" w:hanging="397"/>
        <w:jc w:val="left"/>
        <w:rPr>
          <w:lang w:val="en-US"/>
        </w:rPr>
      </w:pPr>
      <w:r w:rsidRPr="00B00229">
        <w:rPr>
          <w:lang w:val="en-US"/>
        </w:rPr>
        <w:t xml:space="preserve">The carrier </w:t>
      </w:r>
      <w:proofErr w:type="gramStart"/>
      <w:r w:rsidR="000A72B3" w:rsidRPr="00B00229">
        <w:rPr>
          <w:lang w:val="en-US"/>
        </w:rPr>
        <w:t>cannot</w:t>
      </w:r>
      <w:r w:rsidRPr="00B00229">
        <w:rPr>
          <w:lang w:val="en-US"/>
        </w:rPr>
        <w:t xml:space="preserve"> be held</w:t>
      </w:r>
      <w:proofErr w:type="gramEnd"/>
      <w:r w:rsidRPr="00B00229">
        <w:rPr>
          <w:lang w:val="en-US"/>
        </w:rPr>
        <w:t xml:space="preserve"> liable for any meteorological influences on the container such as condensation </w:t>
      </w:r>
      <w:r w:rsidR="00E370F6" w:rsidRPr="00B00229">
        <w:rPr>
          <w:lang w:val="en-US"/>
        </w:rPr>
        <w:t>and degree of humidity.</w:t>
      </w:r>
    </w:p>
    <w:p w:rsidR="00E370F6" w:rsidRPr="00B00229" w:rsidRDefault="00E370F6" w:rsidP="00E370F6">
      <w:pPr>
        <w:pStyle w:val="Paragraphedeliste"/>
        <w:jc w:val="left"/>
        <w:rPr>
          <w:lang w:val="en-US"/>
        </w:rPr>
      </w:pPr>
    </w:p>
    <w:p w:rsidR="00E02EC2" w:rsidRPr="00573975" w:rsidRDefault="00B00229" w:rsidP="00B10522">
      <w:pPr>
        <w:pStyle w:val="Paragraphedeliste"/>
        <w:numPr>
          <w:ilvl w:val="0"/>
          <w:numId w:val="3"/>
        </w:numPr>
        <w:ind w:left="357" w:hanging="357"/>
        <w:contextualSpacing w:val="0"/>
        <w:jc w:val="left"/>
        <w:rPr>
          <w:b/>
          <w:u w:val="single"/>
        </w:rPr>
      </w:pPr>
      <w:r>
        <w:rPr>
          <w:b/>
          <w:u w:val="single"/>
        </w:rPr>
        <w:t xml:space="preserve">Content of the </w:t>
      </w:r>
      <w:r w:rsidR="00E02EC2" w:rsidRPr="00573975">
        <w:rPr>
          <w:b/>
          <w:u w:val="single"/>
        </w:rPr>
        <w:t>containers</w:t>
      </w:r>
    </w:p>
    <w:p w:rsidR="00E02EC2" w:rsidRPr="001945C6" w:rsidRDefault="00B00229" w:rsidP="00B10522">
      <w:pPr>
        <w:pStyle w:val="Paragraphedeliste"/>
        <w:numPr>
          <w:ilvl w:val="1"/>
          <w:numId w:val="3"/>
        </w:numPr>
        <w:ind w:left="754" w:hanging="397"/>
        <w:jc w:val="left"/>
        <w:rPr>
          <w:lang w:val="en-US"/>
        </w:rPr>
      </w:pPr>
      <w:r w:rsidRPr="0019449E">
        <w:rPr>
          <w:lang w:val="en-US"/>
        </w:rPr>
        <w:t xml:space="preserve"> Filled containers </w:t>
      </w:r>
      <w:r w:rsidR="00B80804" w:rsidRPr="0019449E">
        <w:rPr>
          <w:lang w:val="en-US"/>
        </w:rPr>
        <w:t>left with the carrier</w:t>
      </w:r>
      <w:r w:rsidR="00E02EC2" w:rsidRPr="0019449E">
        <w:rPr>
          <w:lang w:val="en-US"/>
        </w:rPr>
        <w:t xml:space="preserve">, </w:t>
      </w:r>
      <w:proofErr w:type="gramStart"/>
      <w:r w:rsidR="002A1FF6" w:rsidRPr="0019449E">
        <w:rPr>
          <w:lang w:val="en-US"/>
        </w:rPr>
        <w:t>are received</w:t>
      </w:r>
      <w:proofErr w:type="gramEnd"/>
      <w:r w:rsidR="002A1FF6" w:rsidRPr="0019449E">
        <w:rPr>
          <w:lang w:val="en-US"/>
        </w:rPr>
        <w:t xml:space="preserve"> without examination</w:t>
      </w:r>
      <w:r w:rsidR="00F557D7">
        <w:rPr>
          <w:lang w:val="en-US"/>
        </w:rPr>
        <w:t xml:space="preserve"> </w:t>
      </w:r>
      <w:r w:rsidR="002A1FF6" w:rsidRPr="0019449E">
        <w:rPr>
          <w:lang w:val="en-US"/>
        </w:rPr>
        <w:t>of their content</w:t>
      </w:r>
      <w:r w:rsidR="00DE6374" w:rsidRPr="0019449E">
        <w:rPr>
          <w:lang w:val="en-US"/>
        </w:rPr>
        <w:t xml:space="preserve">, </w:t>
      </w:r>
      <w:r w:rsidR="002A1FF6" w:rsidRPr="0019449E">
        <w:rPr>
          <w:lang w:val="en-US"/>
        </w:rPr>
        <w:t>number</w:t>
      </w:r>
      <w:r w:rsidR="00DE6374" w:rsidRPr="0019449E">
        <w:rPr>
          <w:lang w:val="en-US"/>
        </w:rPr>
        <w:t>,</w:t>
      </w:r>
      <w:r w:rsidR="002A1FF6" w:rsidRPr="0019449E">
        <w:rPr>
          <w:lang w:val="en-US"/>
        </w:rPr>
        <w:t xml:space="preserve"> weight and condition</w:t>
      </w:r>
      <w:r w:rsidR="00E02EC2" w:rsidRPr="0019449E">
        <w:rPr>
          <w:lang w:val="en-US"/>
        </w:rPr>
        <w:t xml:space="preserve">. </w:t>
      </w:r>
      <w:r w:rsidR="0019449E" w:rsidRPr="0019449E">
        <w:rPr>
          <w:lang w:val="en-US"/>
        </w:rPr>
        <w:t xml:space="preserve">The </w:t>
      </w:r>
      <w:r w:rsidR="00E02EC2" w:rsidRPr="0019449E">
        <w:rPr>
          <w:lang w:val="en-US"/>
        </w:rPr>
        <w:t xml:space="preserve">“said to contain” </w:t>
      </w:r>
      <w:r w:rsidR="0019449E" w:rsidRPr="0019449E">
        <w:rPr>
          <w:lang w:val="en-US"/>
        </w:rPr>
        <w:t xml:space="preserve">clause legally apply </w:t>
      </w:r>
      <w:r w:rsidR="00E02EC2" w:rsidRPr="0019449E">
        <w:rPr>
          <w:lang w:val="en-US"/>
        </w:rPr>
        <w:t xml:space="preserve">in </w:t>
      </w:r>
      <w:r w:rsidR="0019449E" w:rsidRPr="0019449E">
        <w:rPr>
          <w:lang w:val="en-US"/>
        </w:rPr>
        <w:t>those cases</w:t>
      </w:r>
      <w:r w:rsidR="00E02EC2" w:rsidRPr="0019449E">
        <w:rPr>
          <w:lang w:val="en-US"/>
        </w:rPr>
        <w:t>.</w:t>
      </w:r>
      <w:r w:rsidR="001A0D6F" w:rsidRPr="0019449E">
        <w:rPr>
          <w:lang w:val="en-US"/>
        </w:rPr>
        <w:t xml:space="preserve"> </w:t>
      </w:r>
      <w:r w:rsidR="0019449E" w:rsidRPr="0019449E">
        <w:rPr>
          <w:lang w:val="en-US"/>
        </w:rPr>
        <w:t xml:space="preserve">At the loading of the </w:t>
      </w:r>
      <w:proofErr w:type="gramStart"/>
      <w:r w:rsidR="0019449E" w:rsidRPr="0019449E">
        <w:rPr>
          <w:lang w:val="en-US"/>
        </w:rPr>
        <w:t>container</w:t>
      </w:r>
      <w:proofErr w:type="gramEnd"/>
      <w:r w:rsidR="0019449E" w:rsidRPr="0019449E">
        <w:rPr>
          <w:lang w:val="en-US"/>
        </w:rPr>
        <w:t xml:space="preserve"> the</w:t>
      </w:r>
      <w:r w:rsidR="001A0D6F" w:rsidRPr="0019449E">
        <w:rPr>
          <w:lang w:val="en-US"/>
        </w:rPr>
        <w:t xml:space="preserve"> </w:t>
      </w:r>
      <w:r w:rsidR="0019449E" w:rsidRPr="0019449E">
        <w:rPr>
          <w:lang w:val="en-US"/>
        </w:rPr>
        <w:t>sender or his appointed shipper</w:t>
      </w:r>
      <w:r w:rsidR="001A0D6F" w:rsidRPr="0019449E">
        <w:rPr>
          <w:lang w:val="en-US"/>
        </w:rPr>
        <w:t xml:space="preserve"> </w:t>
      </w:r>
      <w:r w:rsidR="0019449E" w:rsidRPr="0019449E">
        <w:rPr>
          <w:lang w:val="en-US"/>
        </w:rPr>
        <w:t xml:space="preserve">is responsible for closing </w:t>
      </w:r>
      <w:r w:rsidR="0019449E">
        <w:rPr>
          <w:lang w:val="en-US"/>
        </w:rPr>
        <w:t xml:space="preserve">and sealing the </w:t>
      </w:r>
      <w:r w:rsidR="001A0D6F" w:rsidRPr="0019449E">
        <w:rPr>
          <w:lang w:val="en-US"/>
        </w:rPr>
        <w:t>container.</w:t>
      </w:r>
      <w:r w:rsidR="00C67575" w:rsidRPr="0019449E">
        <w:rPr>
          <w:lang w:val="en-US"/>
        </w:rPr>
        <w:t xml:space="preserve"> </w:t>
      </w:r>
      <w:r w:rsidR="0019449E" w:rsidRPr="001945C6">
        <w:rPr>
          <w:lang w:val="en-US"/>
        </w:rPr>
        <w:t>Unless differently</w:t>
      </w:r>
      <w:r w:rsidR="0053318C" w:rsidRPr="0053318C">
        <w:rPr>
          <w:lang w:val="en-US"/>
        </w:rPr>
        <w:t xml:space="preserve"> </w:t>
      </w:r>
      <w:r w:rsidR="0053318C" w:rsidRPr="001945C6">
        <w:rPr>
          <w:lang w:val="en-US"/>
        </w:rPr>
        <w:t>agreed</w:t>
      </w:r>
      <w:r w:rsidR="0019449E" w:rsidRPr="001945C6">
        <w:rPr>
          <w:lang w:val="en-US"/>
        </w:rPr>
        <w:t xml:space="preserve"> in writing</w:t>
      </w:r>
      <w:r w:rsidR="00C67575" w:rsidRPr="001945C6">
        <w:rPr>
          <w:lang w:val="en-US"/>
        </w:rPr>
        <w:t xml:space="preserve">, </w:t>
      </w:r>
      <w:r w:rsidR="001945C6" w:rsidRPr="001945C6">
        <w:rPr>
          <w:lang w:val="en-US" w:eastAsia="nl-NL"/>
        </w:rPr>
        <w:t>the addressee</w:t>
      </w:r>
      <w:r w:rsidR="00C67575" w:rsidRPr="001945C6">
        <w:rPr>
          <w:lang w:val="en-US"/>
        </w:rPr>
        <w:t xml:space="preserve"> </w:t>
      </w:r>
      <w:r w:rsidR="001945C6" w:rsidRPr="001945C6">
        <w:rPr>
          <w:lang w:val="en-US"/>
        </w:rPr>
        <w:t xml:space="preserve">or his </w:t>
      </w:r>
      <w:r w:rsidR="001945C6" w:rsidRPr="00932D6D">
        <w:rPr>
          <w:lang w:val="en-US"/>
        </w:rPr>
        <w:t>appointed representative</w:t>
      </w:r>
      <w:r w:rsidR="001945C6" w:rsidRPr="001945C6">
        <w:rPr>
          <w:lang w:val="en-US"/>
        </w:rPr>
        <w:t xml:space="preserve"> is responsible for breaking the seal </w:t>
      </w:r>
      <w:r w:rsidR="001945C6">
        <w:rPr>
          <w:lang w:val="en-US"/>
        </w:rPr>
        <w:t>and opening the container</w:t>
      </w:r>
      <w:r w:rsidR="00C67575" w:rsidRPr="001945C6">
        <w:rPr>
          <w:lang w:val="en-US"/>
        </w:rPr>
        <w:t>.</w:t>
      </w:r>
    </w:p>
    <w:p w:rsidR="008420BF" w:rsidRPr="001945C6" w:rsidRDefault="008420BF" w:rsidP="00B10522">
      <w:pPr>
        <w:pStyle w:val="Paragraphedeliste"/>
        <w:ind w:left="357"/>
        <w:jc w:val="left"/>
        <w:rPr>
          <w:lang w:val="en-US"/>
        </w:rPr>
      </w:pPr>
    </w:p>
    <w:p w:rsidR="00E02EC2" w:rsidRPr="00D5498D" w:rsidRDefault="00E02EC2" w:rsidP="00B10522">
      <w:pPr>
        <w:pStyle w:val="Paragraphedeliste"/>
        <w:numPr>
          <w:ilvl w:val="1"/>
          <w:numId w:val="3"/>
        </w:numPr>
        <w:ind w:left="754" w:hanging="397"/>
        <w:jc w:val="left"/>
        <w:rPr>
          <w:lang w:val="en-US"/>
        </w:rPr>
      </w:pPr>
      <w:r w:rsidRPr="00D5498D">
        <w:rPr>
          <w:lang w:val="en-US"/>
        </w:rPr>
        <w:t xml:space="preserve">In </w:t>
      </w:r>
      <w:r w:rsidR="004A3B64" w:rsidRPr="00D5498D">
        <w:rPr>
          <w:lang w:val="en-US"/>
        </w:rPr>
        <w:t xml:space="preserve">case of </w:t>
      </w:r>
      <w:r w:rsidRPr="00D5498D">
        <w:rPr>
          <w:lang w:val="en-US"/>
        </w:rPr>
        <w:t>overl</w:t>
      </w:r>
      <w:r w:rsidR="004A3B64" w:rsidRPr="00D5498D">
        <w:rPr>
          <w:lang w:val="en-US"/>
        </w:rPr>
        <w:t>o</w:t>
      </w:r>
      <w:r w:rsidRPr="00D5498D">
        <w:rPr>
          <w:lang w:val="en-US"/>
        </w:rPr>
        <w:t xml:space="preserve">ading </w:t>
      </w:r>
      <w:r w:rsidR="004A3B64" w:rsidRPr="00D5498D">
        <w:rPr>
          <w:lang w:val="en-US"/>
        </w:rPr>
        <w:t xml:space="preserve">of the carrier’s vehicle </w:t>
      </w:r>
      <w:r w:rsidRPr="00D5498D">
        <w:rPr>
          <w:lang w:val="en-US"/>
        </w:rPr>
        <w:t>o</w:t>
      </w:r>
      <w:r w:rsidR="004A3B64" w:rsidRPr="00D5498D">
        <w:rPr>
          <w:lang w:val="en-US"/>
        </w:rPr>
        <w:t xml:space="preserve">n the axles </w:t>
      </w:r>
      <w:r w:rsidRPr="00D5498D">
        <w:rPr>
          <w:lang w:val="en-US"/>
        </w:rPr>
        <w:t>o</w:t>
      </w:r>
      <w:r w:rsidR="004A3B64" w:rsidRPr="00D5498D">
        <w:rPr>
          <w:lang w:val="en-US"/>
        </w:rPr>
        <w:t>r</w:t>
      </w:r>
      <w:r w:rsidRPr="00D5498D">
        <w:rPr>
          <w:lang w:val="en-US"/>
        </w:rPr>
        <w:t xml:space="preserve"> </w:t>
      </w:r>
      <w:r w:rsidR="004A3B64" w:rsidRPr="00D5498D">
        <w:rPr>
          <w:lang w:val="en-US"/>
        </w:rPr>
        <w:t>the total weig</w:t>
      </w:r>
      <w:r w:rsidRPr="00D5498D">
        <w:rPr>
          <w:lang w:val="en-US"/>
        </w:rPr>
        <w:t>ht</w:t>
      </w:r>
      <w:r w:rsidR="00C67575" w:rsidRPr="00D5498D">
        <w:rPr>
          <w:lang w:val="en-US"/>
        </w:rPr>
        <w:t>,</w:t>
      </w:r>
      <w:r w:rsidRPr="00D5498D">
        <w:rPr>
          <w:lang w:val="en-US"/>
        </w:rPr>
        <w:t xml:space="preserve"> </w:t>
      </w:r>
      <w:r w:rsidR="00D5498D" w:rsidRPr="00D5498D">
        <w:rPr>
          <w:lang w:val="en-US"/>
        </w:rPr>
        <w:t>caused by bad stowage with</w:t>
      </w:r>
      <w:r w:rsidRPr="00D5498D">
        <w:rPr>
          <w:lang w:val="en-US"/>
        </w:rPr>
        <w:t xml:space="preserve">in </w:t>
      </w:r>
      <w:r w:rsidR="00D5498D" w:rsidRPr="00D5498D">
        <w:rPr>
          <w:lang w:val="en-US"/>
        </w:rPr>
        <w:t>th</w:t>
      </w:r>
      <w:r w:rsidRPr="00D5498D">
        <w:rPr>
          <w:lang w:val="en-US"/>
        </w:rPr>
        <w:t>e container o</w:t>
      </w:r>
      <w:r w:rsidR="00D5498D" w:rsidRPr="00D5498D">
        <w:rPr>
          <w:lang w:val="en-US"/>
        </w:rPr>
        <w:t>r by exceeding the total weight</w:t>
      </w:r>
      <w:r w:rsidRPr="00D5498D">
        <w:rPr>
          <w:lang w:val="en-US"/>
        </w:rPr>
        <w:t xml:space="preserve">, </w:t>
      </w:r>
      <w:r w:rsidR="00D5498D">
        <w:rPr>
          <w:lang w:val="en-US"/>
        </w:rPr>
        <w:t>the sender shall fully reimburse the economic damage (inclusive of fines</w:t>
      </w:r>
      <w:r w:rsidR="001A0D6F" w:rsidRPr="00D5498D">
        <w:rPr>
          <w:lang w:val="en-US"/>
        </w:rPr>
        <w:t xml:space="preserve">) </w:t>
      </w:r>
      <w:r w:rsidR="00D5498D">
        <w:rPr>
          <w:lang w:val="en-US"/>
        </w:rPr>
        <w:t>and</w:t>
      </w:r>
      <w:r w:rsidRPr="00D5498D">
        <w:rPr>
          <w:lang w:val="en-US"/>
        </w:rPr>
        <w:t>/o</w:t>
      </w:r>
      <w:r w:rsidR="00D5498D">
        <w:rPr>
          <w:lang w:val="en-US"/>
        </w:rPr>
        <w:t>r resulting damage to the vehicle</w:t>
      </w:r>
      <w:r w:rsidRPr="00D5498D">
        <w:rPr>
          <w:lang w:val="en-US"/>
        </w:rPr>
        <w:t xml:space="preserve">, </w:t>
      </w:r>
      <w:r w:rsidR="00D5498D">
        <w:rPr>
          <w:lang w:val="en-US"/>
        </w:rPr>
        <w:t>to the carrier</w:t>
      </w:r>
      <w:r w:rsidRPr="00D5498D">
        <w:rPr>
          <w:lang w:val="en-US"/>
        </w:rPr>
        <w:t>.</w:t>
      </w:r>
    </w:p>
    <w:p w:rsidR="00DE1913" w:rsidRPr="00D5498D" w:rsidRDefault="00DE1913" w:rsidP="00B10522">
      <w:pPr>
        <w:pStyle w:val="Paragraphedeliste"/>
        <w:ind w:left="0"/>
        <w:jc w:val="left"/>
        <w:rPr>
          <w:lang w:val="en-US"/>
        </w:rPr>
      </w:pPr>
    </w:p>
    <w:p w:rsidR="00E02EC2" w:rsidRPr="00573975" w:rsidRDefault="00E02EC2" w:rsidP="00B10522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left"/>
        <w:rPr>
          <w:b/>
          <w:u w:val="single"/>
        </w:rPr>
      </w:pPr>
      <w:r w:rsidRPr="00573975">
        <w:rPr>
          <w:b/>
          <w:u w:val="single"/>
        </w:rPr>
        <w:t xml:space="preserve">Maximum </w:t>
      </w:r>
      <w:proofErr w:type="spellStart"/>
      <w:r w:rsidR="00A8792E">
        <w:rPr>
          <w:b/>
          <w:u w:val="single"/>
        </w:rPr>
        <w:t>hours</w:t>
      </w:r>
      <w:proofErr w:type="spellEnd"/>
      <w:r w:rsidR="00A8792E">
        <w:rPr>
          <w:b/>
          <w:u w:val="single"/>
        </w:rPr>
        <w:t xml:space="preserve"> free time</w:t>
      </w:r>
    </w:p>
    <w:p w:rsidR="007D2AEB" w:rsidRPr="00A34BD4" w:rsidRDefault="00A34BD4" w:rsidP="007D2AEB">
      <w:pPr>
        <w:pStyle w:val="Paragraphedeliste"/>
        <w:numPr>
          <w:ilvl w:val="1"/>
          <w:numId w:val="6"/>
        </w:numPr>
        <w:jc w:val="left"/>
        <w:rPr>
          <w:u w:val="single"/>
          <w:lang w:val="en-US"/>
        </w:rPr>
      </w:pPr>
      <w:r w:rsidRPr="00A34BD4">
        <w:rPr>
          <w:lang w:val="en-US"/>
        </w:rPr>
        <w:t>Setting up and/or delivering a container</w:t>
      </w:r>
      <w:r w:rsidR="00E02EC2" w:rsidRPr="00932D6D">
        <w:rPr>
          <w:lang w:val="en-US"/>
        </w:rPr>
        <w:t xml:space="preserve">: </w:t>
      </w:r>
      <w:r w:rsidR="004337E9" w:rsidRPr="00A34BD4">
        <w:rPr>
          <w:highlight w:val="yellow"/>
          <w:lang w:val="en-US"/>
        </w:rPr>
        <w:t>XX</w:t>
      </w:r>
      <w:r w:rsidR="00E02EC2" w:rsidRPr="00A34BD4">
        <w:rPr>
          <w:lang w:val="en-US"/>
        </w:rPr>
        <w:t xml:space="preserve"> minute</w:t>
      </w:r>
      <w:r w:rsidRPr="00A34BD4">
        <w:rPr>
          <w:lang w:val="en-US"/>
        </w:rPr>
        <w:t>s</w:t>
      </w:r>
      <w:r w:rsidR="00E02EC2" w:rsidRPr="00A34BD4">
        <w:rPr>
          <w:lang w:val="en-US"/>
        </w:rPr>
        <w:t xml:space="preserve"> per container</w:t>
      </w:r>
      <w:r w:rsidR="001A0D6F" w:rsidRPr="00A34BD4">
        <w:rPr>
          <w:lang w:val="en-US"/>
        </w:rPr>
        <w:t xml:space="preserve"> </w:t>
      </w:r>
      <w:r w:rsidRPr="00A34BD4">
        <w:rPr>
          <w:lang w:val="en-US"/>
        </w:rPr>
        <w:t>a</w:t>
      </w:r>
      <w:r w:rsidR="001A0D6F" w:rsidRPr="00A34BD4">
        <w:rPr>
          <w:lang w:val="en-US"/>
        </w:rPr>
        <w:t>n</w:t>
      </w:r>
      <w:r>
        <w:rPr>
          <w:lang w:val="en-US"/>
        </w:rPr>
        <w:t>d</w:t>
      </w:r>
      <w:r w:rsidR="001A0D6F" w:rsidRPr="00A34BD4">
        <w:rPr>
          <w:lang w:val="en-US"/>
        </w:rPr>
        <w:t xml:space="preserve"> </w:t>
      </w:r>
      <w:r>
        <w:rPr>
          <w:lang w:val="en-US"/>
        </w:rPr>
        <w:t xml:space="preserve">at most </w:t>
      </w:r>
      <w:r w:rsidR="004337E9" w:rsidRPr="00A34BD4">
        <w:rPr>
          <w:highlight w:val="yellow"/>
          <w:lang w:val="en-US"/>
        </w:rPr>
        <w:t>XX</w:t>
      </w:r>
      <w:r>
        <w:rPr>
          <w:lang w:val="en-US"/>
        </w:rPr>
        <w:t xml:space="preserve"> minutes</w:t>
      </w:r>
      <w:r w:rsidR="001A0D6F" w:rsidRPr="00A34BD4">
        <w:rPr>
          <w:lang w:val="en-US"/>
        </w:rPr>
        <w:t xml:space="preserve"> per</w:t>
      </w:r>
      <w:r>
        <w:rPr>
          <w:lang w:val="en-US"/>
        </w:rPr>
        <w:t xml:space="preserve"> additional container </w:t>
      </w:r>
      <w:r w:rsidR="001A0D6F" w:rsidRPr="00A34BD4">
        <w:rPr>
          <w:lang w:val="en-US"/>
        </w:rPr>
        <w:t>handling</w:t>
      </w:r>
      <w:r w:rsidR="00E02EC2" w:rsidRPr="00A34BD4">
        <w:rPr>
          <w:lang w:val="en-US"/>
        </w:rPr>
        <w:t>.</w:t>
      </w:r>
      <w:r w:rsidR="007D2AEB" w:rsidRPr="00A34BD4">
        <w:rPr>
          <w:lang w:val="en-US"/>
        </w:rPr>
        <w:br/>
      </w:r>
    </w:p>
    <w:p w:rsidR="00E02EC2" w:rsidRPr="00A34BD4" w:rsidRDefault="00E02EC2" w:rsidP="007D2AEB">
      <w:pPr>
        <w:pStyle w:val="Paragraphedeliste"/>
        <w:numPr>
          <w:ilvl w:val="1"/>
          <w:numId w:val="6"/>
        </w:numPr>
        <w:jc w:val="left"/>
        <w:rPr>
          <w:u w:val="single"/>
          <w:lang w:val="en-US"/>
        </w:rPr>
      </w:pPr>
      <w:r w:rsidRPr="00A34BD4">
        <w:rPr>
          <w:lang w:val="en-US"/>
        </w:rPr>
        <w:t>L</w:t>
      </w:r>
      <w:r w:rsidR="00A34BD4" w:rsidRPr="00A34BD4">
        <w:rPr>
          <w:lang w:val="en-US"/>
        </w:rPr>
        <w:t>o</w:t>
      </w:r>
      <w:r w:rsidRPr="00A34BD4">
        <w:rPr>
          <w:lang w:val="en-US"/>
        </w:rPr>
        <w:t>ad</w:t>
      </w:r>
      <w:r w:rsidR="00A34BD4" w:rsidRPr="00A34BD4">
        <w:rPr>
          <w:lang w:val="en-US"/>
        </w:rPr>
        <w:t>ing and</w:t>
      </w:r>
      <w:r w:rsidRPr="00A34BD4">
        <w:rPr>
          <w:lang w:val="en-US"/>
        </w:rPr>
        <w:t>/o</w:t>
      </w:r>
      <w:r w:rsidR="00A34BD4" w:rsidRPr="00A34BD4">
        <w:rPr>
          <w:lang w:val="en-US"/>
        </w:rPr>
        <w:t>r</w:t>
      </w:r>
      <w:r w:rsidRPr="00A34BD4">
        <w:rPr>
          <w:lang w:val="en-US"/>
        </w:rPr>
        <w:t xml:space="preserve"> </w:t>
      </w:r>
      <w:r w:rsidR="00A34BD4" w:rsidRPr="00A34BD4">
        <w:rPr>
          <w:lang w:val="en-US"/>
        </w:rPr>
        <w:t xml:space="preserve">unloading of a </w:t>
      </w:r>
      <w:r w:rsidRPr="00A34BD4">
        <w:rPr>
          <w:lang w:val="en-US"/>
        </w:rPr>
        <w:t xml:space="preserve">container </w:t>
      </w:r>
      <w:r w:rsidR="00A34BD4">
        <w:rPr>
          <w:lang w:val="en-US"/>
        </w:rPr>
        <w:t>at s</w:t>
      </w:r>
      <w:r w:rsidR="000B56C9" w:rsidRPr="00A34BD4">
        <w:rPr>
          <w:lang w:val="en-US"/>
        </w:rPr>
        <w:t>ender</w:t>
      </w:r>
      <w:r w:rsidRPr="00A34BD4">
        <w:rPr>
          <w:lang w:val="en-US"/>
        </w:rPr>
        <w:t>/</w:t>
      </w:r>
      <w:r w:rsidR="00A34BD4">
        <w:rPr>
          <w:lang w:val="en-US"/>
        </w:rPr>
        <w:t>consignee</w:t>
      </w:r>
      <w:r w:rsidRPr="00A34BD4">
        <w:rPr>
          <w:lang w:val="en-US"/>
        </w:rPr>
        <w:t xml:space="preserve">: </w:t>
      </w:r>
      <w:r w:rsidR="004337E9" w:rsidRPr="00A34BD4">
        <w:rPr>
          <w:highlight w:val="yellow"/>
          <w:lang w:val="en-US"/>
        </w:rPr>
        <w:t>XX</w:t>
      </w:r>
      <w:r w:rsidRPr="00A34BD4">
        <w:rPr>
          <w:lang w:val="en-US"/>
        </w:rPr>
        <w:t xml:space="preserve"> </w:t>
      </w:r>
      <w:r w:rsidR="00A34BD4">
        <w:rPr>
          <w:lang w:val="en-US"/>
        </w:rPr>
        <w:t>hour(s)</w:t>
      </w:r>
      <w:r w:rsidRPr="00A34BD4">
        <w:rPr>
          <w:lang w:val="en-US"/>
        </w:rPr>
        <w:t>.</w:t>
      </w:r>
    </w:p>
    <w:p w:rsidR="008420BF" w:rsidRPr="00A34BD4" w:rsidRDefault="008420BF" w:rsidP="00B10522">
      <w:pPr>
        <w:ind w:left="357"/>
        <w:jc w:val="left"/>
        <w:rPr>
          <w:lang w:val="en-US"/>
        </w:rPr>
      </w:pPr>
    </w:p>
    <w:p w:rsidR="00E02EC2" w:rsidRPr="00D938AD" w:rsidRDefault="00A34BD4" w:rsidP="007D2AEB">
      <w:pPr>
        <w:numPr>
          <w:ilvl w:val="1"/>
          <w:numId w:val="6"/>
        </w:numPr>
        <w:ind w:left="754" w:hanging="397"/>
        <w:jc w:val="left"/>
        <w:rPr>
          <w:lang w:val="en-US"/>
        </w:rPr>
      </w:pPr>
      <w:r w:rsidRPr="00A34BD4">
        <w:rPr>
          <w:lang w:val="en-US"/>
        </w:rPr>
        <w:t xml:space="preserve">When exceeding the terms stated </w:t>
      </w:r>
      <w:r w:rsidR="00F557D7">
        <w:rPr>
          <w:lang w:val="en-US"/>
        </w:rPr>
        <w:t>u</w:t>
      </w:r>
      <w:r w:rsidRPr="00A34BD4">
        <w:rPr>
          <w:lang w:val="en-US"/>
        </w:rPr>
        <w:t>n</w:t>
      </w:r>
      <w:r w:rsidR="00F557D7">
        <w:rPr>
          <w:lang w:val="en-US"/>
        </w:rPr>
        <w:t>der</w:t>
      </w:r>
      <w:r w:rsidR="003E362B">
        <w:rPr>
          <w:lang w:val="en-US"/>
        </w:rPr>
        <w:t xml:space="preserve"> section</w:t>
      </w:r>
      <w:r w:rsidRPr="00A34BD4">
        <w:rPr>
          <w:lang w:val="en-US"/>
        </w:rPr>
        <w:t xml:space="preserve"> </w:t>
      </w:r>
      <w:r w:rsidR="0017287D" w:rsidRPr="00A34BD4">
        <w:rPr>
          <w:lang w:val="en-US"/>
        </w:rPr>
        <w:t>8</w:t>
      </w:r>
      <w:r w:rsidR="007D2AEB" w:rsidRPr="00A34BD4">
        <w:rPr>
          <w:lang w:val="en-US"/>
        </w:rPr>
        <w:t>.1</w:t>
      </w:r>
      <w:r w:rsidR="00194098" w:rsidRPr="00A34BD4">
        <w:rPr>
          <w:lang w:val="en-US"/>
        </w:rPr>
        <w:t xml:space="preserve"> </w:t>
      </w:r>
      <w:r w:rsidRPr="00A34BD4">
        <w:rPr>
          <w:lang w:val="en-US"/>
        </w:rPr>
        <w:t>and</w:t>
      </w:r>
      <w:r w:rsidR="00A435F5" w:rsidRPr="00A34BD4">
        <w:rPr>
          <w:lang w:val="en-US"/>
        </w:rPr>
        <w:t xml:space="preserve"> </w:t>
      </w:r>
      <w:r w:rsidR="0017287D" w:rsidRPr="00A34BD4">
        <w:rPr>
          <w:lang w:val="en-US"/>
        </w:rPr>
        <w:t>8</w:t>
      </w:r>
      <w:r w:rsidR="007D2AEB" w:rsidRPr="00A34BD4">
        <w:rPr>
          <w:lang w:val="en-US"/>
        </w:rPr>
        <w:t>.2</w:t>
      </w:r>
      <w:r w:rsidR="00E02EC2" w:rsidRPr="00A34BD4">
        <w:rPr>
          <w:lang w:val="en-US"/>
        </w:rPr>
        <w:t xml:space="preserve">, </w:t>
      </w:r>
      <w:r w:rsidRPr="00A34BD4">
        <w:rPr>
          <w:lang w:val="en-US"/>
        </w:rPr>
        <w:t xml:space="preserve">the sender is to </w:t>
      </w:r>
      <w:r>
        <w:rPr>
          <w:lang w:val="en-US"/>
        </w:rPr>
        <w:t xml:space="preserve">compensate for </w:t>
      </w:r>
      <w:r w:rsidRPr="00A34BD4">
        <w:rPr>
          <w:lang w:val="en-US"/>
        </w:rPr>
        <w:t xml:space="preserve">the </w:t>
      </w:r>
      <w:r>
        <w:rPr>
          <w:lang w:val="en-US"/>
        </w:rPr>
        <w:t>standstill due to waiting hours</w:t>
      </w:r>
      <w:r w:rsidR="00E02EC2" w:rsidRPr="00A34BD4">
        <w:rPr>
          <w:lang w:val="en-US"/>
        </w:rPr>
        <w:t xml:space="preserve">. </w:t>
      </w:r>
      <w:r w:rsidRPr="00D938AD">
        <w:rPr>
          <w:lang w:val="en-US"/>
        </w:rPr>
        <w:t xml:space="preserve">This compensation </w:t>
      </w:r>
      <w:proofErr w:type="gramStart"/>
      <w:r w:rsidRPr="00D938AD">
        <w:rPr>
          <w:lang w:val="en-US"/>
        </w:rPr>
        <w:t>is calculated</w:t>
      </w:r>
      <w:proofErr w:type="gramEnd"/>
      <w:r w:rsidRPr="00D938AD">
        <w:rPr>
          <w:lang w:val="en-US"/>
        </w:rPr>
        <w:t xml:space="preserve"> </w:t>
      </w:r>
      <w:r w:rsidR="00E02EC2" w:rsidRPr="00D938AD">
        <w:rPr>
          <w:lang w:val="en-US"/>
        </w:rPr>
        <w:t xml:space="preserve">per </w:t>
      </w:r>
      <w:r w:rsidR="00D938AD" w:rsidRPr="00D938AD">
        <w:rPr>
          <w:lang w:val="en-US"/>
        </w:rPr>
        <w:t xml:space="preserve">started </w:t>
      </w:r>
      <w:proofErr w:type="spellStart"/>
      <w:r w:rsidR="00D938AD" w:rsidRPr="00D938AD">
        <w:rPr>
          <w:lang w:val="en-US"/>
        </w:rPr>
        <w:t>bracked</w:t>
      </w:r>
      <w:proofErr w:type="spellEnd"/>
      <w:r w:rsidR="00D938AD" w:rsidRPr="00D938AD">
        <w:rPr>
          <w:lang w:val="en-US"/>
        </w:rPr>
        <w:t xml:space="preserve"> </w:t>
      </w:r>
      <w:r w:rsidR="00D938AD">
        <w:rPr>
          <w:lang w:val="en-US"/>
        </w:rPr>
        <w:t>of</w:t>
      </w:r>
      <w:r w:rsidR="00E02EC2" w:rsidRPr="00D938AD">
        <w:rPr>
          <w:lang w:val="en-US"/>
        </w:rPr>
        <w:t xml:space="preserve"> </w:t>
      </w:r>
      <w:r w:rsidR="004337E9" w:rsidRPr="00D938AD">
        <w:rPr>
          <w:highlight w:val="yellow"/>
          <w:lang w:val="en-US"/>
        </w:rPr>
        <w:t>XX</w:t>
      </w:r>
      <w:r w:rsidR="00E02EC2" w:rsidRPr="00D938AD">
        <w:rPr>
          <w:lang w:val="en-US"/>
        </w:rPr>
        <w:t xml:space="preserve"> minute</w:t>
      </w:r>
      <w:r w:rsidR="00D938AD">
        <w:rPr>
          <w:lang w:val="en-US"/>
        </w:rPr>
        <w:t>s</w:t>
      </w:r>
      <w:r w:rsidR="00E02EC2" w:rsidRPr="00D938AD">
        <w:rPr>
          <w:lang w:val="en-US"/>
        </w:rPr>
        <w:t>.</w:t>
      </w:r>
    </w:p>
    <w:p w:rsidR="008420BF" w:rsidRPr="00D938AD" w:rsidRDefault="008420BF" w:rsidP="00B10522">
      <w:pPr>
        <w:ind w:left="357"/>
        <w:jc w:val="left"/>
        <w:rPr>
          <w:lang w:val="en-US"/>
        </w:rPr>
      </w:pPr>
    </w:p>
    <w:p w:rsidR="00E02EC2" w:rsidRPr="00CD6B6B" w:rsidRDefault="00BF63D9" w:rsidP="00B10522">
      <w:pPr>
        <w:numPr>
          <w:ilvl w:val="0"/>
          <w:numId w:val="6"/>
        </w:numPr>
        <w:ind w:left="357" w:hanging="357"/>
        <w:jc w:val="left"/>
        <w:rPr>
          <w:b/>
          <w:u w:val="single"/>
          <w:lang w:val="en-US"/>
        </w:rPr>
      </w:pPr>
      <w:r w:rsidRPr="00CD6B6B">
        <w:rPr>
          <w:b/>
          <w:u w:val="single"/>
          <w:lang w:val="en-US"/>
        </w:rPr>
        <w:t>Waiting hours on</w:t>
      </w:r>
      <w:r w:rsidR="00E02EC2" w:rsidRPr="00CD6B6B">
        <w:rPr>
          <w:b/>
          <w:u w:val="single"/>
          <w:lang w:val="en-US"/>
        </w:rPr>
        <w:t xml:space="preserve"> terminal/</w:t>
      </w:r>
      <w:r w:rsidRPr="00CD6B6B">
        <w:rPr>
          <w:b/>
          <w:u w:val="single"/>
          <w:lang w:val="en-US"/>
        </w:rPr>
        <w:t xml:space="preserve">empty </w:t>
      </w:r>
      <w:r w:rsidR="00E02EC2" w:rsidRPr="00CD6B6B">
        <w:rPr>
          <w:b/>
          <w:u w:val="single"/>
          <w:lang w:val="en-US"/>
        </w:rPr>
        <w:t>depot</w:t>
      </w:r>
    </w:p>
    <w:p w:rsidR="00CD6B6B" w:rsidRPr="00E94BFC" w:rsidRDefault="00CD6B6B" w:rsidP="00B10522">
      <w:pPr>
        <w:ind w:left="360"/>
        <w:jc w:val="left"/>
        <w:rPr>
          <w:lang w:val="en-US"/>
        </w:rPr>
      </w:pPr>
      <w:proofErr w:type="gramStart"/>
      <w:r w:rsidRPr="00CD6B6B">
        <w:rPr>
          <w:lang w:val="en-US"/>
        </w:rPr>
        <w:t xml:space="preserve">Additional waiting hours on </w:t>
      </w:r>
      <w:r w:rsidR="00E02EC2" w:rsidRPr="00CD6B6B">
        <w:rPr>
          <w:lang w:val="en-US"/>
        </w:rPr>
        <w:t xml:space="preserve">terminal </w:t>
      </w:r>
      <w:r w:rsidRPr="00CD6B6B">
        <w:rPr>
          <w:lang w:val="en-US"/>
        </w:rPr>
        <w:t>and</w:t>
      </w:r>
      <w:r w:rsidR="00E02EC2" w:rsidRPr="00CD6B6B">
        <w:rPr>
          <w:lang w:val="en-US"/>
        </w:rPr>
        <w:t>/o</w:t>
      </w:r>
      <w:r w:rsidRPr="00CD6B6B">
        <w:rPr>
          <w:lang w:val="en-US"/>
        </w:rPr>
        <w:t>r</w:t>
      </w:r>
      <w:r w:rsidR="00E02EC2" w:rsidRPr="00CD6B6B">
        <w:rPr>
          <w:lang w:val="en-US"/>
        </w:rPr>
        <w:t xml:space="preserve"> </w:t>
      </w:r>
      <w:r w:rsidRPr="00CD6B6B">
        <w:rPr>
          <w:lang w:val="en-US"/>
        </w:rPr>
        <w:t xml:space="preserve">empty </w:t>
      </w:r>
      <w:r w:rsidR="00E02EC2" w:rsidRPr="00CD6B6B">
        <w:rPr>
          <w:lang w:val="en-US"/>
        </w:rPr>
        <w:t>depot</w:t>
      </w:r>
      <w:r w:rsidR="003070CA" w:rsidRPr="00CD6B6B">
        <w:rPr>
          <w:lang w:val="en-US"/>
        </w:rPr>
        <w:t xml:space="preserve">, </w:t>
      </w:r>
      <w:r w:rsidRPr="00CD6B6B">
        <w:rPr>
          <w:lang w:val="en-US"/>
        </w:rPr>
        <w:t xml:space="preserve">on top of the free time mentioned </w:t>
      </w:r>
      <w:r w:rsidR="003070CA" w:rsidRPr="00CD6B6B">
        <w:rPr>
          <w:lang w:val="en-US"/>
        </w:rPr>
        <w:t>in arti</w:t>
      </w:r>
      <w:r w:rsidRPr="00CD6B6B">
        <w:rPr>
          <w:lang w:val="en-US"/>
        </w:rPr>
        <w:t>c</w:t>
      </w:r>
      <w:r w:rsidR="003070CA" w:rsidRPr="00CD6B6B">
        <w:rPr>
          <w:lang w:val="en-US"/>
        </w:rPr>
        <w:t>l</w:t>
      </w:r>
      <w:r w:rsidRPr="00CD6B6B">
        <w:rPr>
          <w:lang w:val="en-US"/>
        </w:rPr>
        <w:t>e</w:t>
      </w:r>
      <w:r w:rsidR="003070CA" w:rsidRPr="00CD6B6B">
        <w:rPr>
          <w:lang w:val="en-US"/>
        </w:rPr>
        <w:t xml:space="preserve"> 8.1 </w:t>
      </w:r>
      <w:r w:rsidRPr="00CD6B6B">
        <w:rPr>
          <w:lang w:val="en-US"/>
        </w:rPr>
        <w:t>and</w:t>
      </w:r>
      <w:r w:rsidR="003070CA" w:rsidRPr="00CD6B6B">
        <w:rPr>
          <w:lang w:val="en-US"/>
        </w:rPr>
        <w:t xml:space="preserve"> 8.2,</w:t>
      </w:r>
      <w:r w:rsidRPr="00CD6B6B">
        <w:rPr>
          <w:lang w:val="en-US"/>
        </w:rPr>
        <w:t xml:space="preserve"> result</w:t>
      </w:r>
      <w:r w:rsidR="009803B8">
        <w:rPr>
          <w:lang w:val="en-US"/>
        </w:rPr>
        <w:t xml:space="preserve">ing from </w:t>
      </w:r>
      <w:r>
        <w:rPr>
          <w:lang w:val="en-US"/>
        </w:rPr>
        <w:t xml:space="preserve">missing or incorrect booking data, missing </w:t>
      </w:r>
      <w:r w:rsidR="009803B8">
        <w:rPr>
          <w:lang w:val="en-US"/>
        </w:rPr>
        <w:t xml:space="preserve">delivery orders, non-released containers, </w:t>
      </w:r>
      <w:r w:rsidRPr="00CD6B6B">
        <w:rPr>
          <w:lang w:val="en-US"/>
        </w:rPr>
        <w:t xml:space="preserve"> </w:t>
      </w:r>
      <w:r w:rsidR="009803B8">
        <w:rPr>
          <w:lang w:val="en-US"/>
        </w:rPr>
        <w:t xml:space="preserve">non-availability of the container, waiting hours resulting from checking the container and/or diagnosing eventual damage, waiting hours for connecting and setting reefers, customs scanning, </w:t>
      </w:r>
      <w:r w:rsidR="002142EE">
        <w:rPr>
          <w:lang w:val="en-US"/>
        </w:rPr>
        <w:t>degasification</w:t>
      </w:r>
      <w:r w:rsidR="009803B8">
        <w:rPr>
          <w:lang w:val="en-US"/>
        </w:rPr>
        <w:t xml:space="preserve"> as a result of a customs’ check, </w:t>
      </w:r>
      <w:proofErr w:type="spellStart"/>
      <w:r w:rsidR="009803B8">
        <w:rPr>
          <w:lang w:val="en-US"/>
        </w:rPr>
        <w:t>fysical</w:t>
      </w:r>
      <w:proofErr w:type="spellEnd"/>
      <w:r w:rsidR="009803B8">
        <w:rPr>
          <w:lang w:val="en-US"/>
        </w:rPr>
        <w:t xml:space="preserve"> verification or other checks by the government, </w:t>
      </w:r>
      <w:r w:rsidR="0066486D">
        <w:rPr>
          <w:lang w:val="en-US"/>
        </w:rPr>
        <w:t>registrati</w:t>
      </w:r>
      <w:r w:rsidR="002142EE">
        <w:rPr>
          <w:lang w:val="en-US"/>
        </w:rPr>
        <w:t>o</w:t>
      </w:r>
      <w:r w:rsidR="0066486D">
        <w:rPr>
          <w:lang w:val="en-US"/>
        </w:rPr>
        <w:t>n</w:t>
      </w:r>
      <w:r w:rsidR="002142EE">
        <w:rPr>
          <w:lang w:val="en-US"/>
        </w:rPr>
        <w:t xml:space="preserve"> of</w:t>
      </w:r>
      <w:r w:rsidR="0066486D">
        <w:rPr>
          <w:lang w:val="en-US"/>
        </w:rPr>
        <w:t xml:space="preserve"> customs documents in an </w:t>
      </w:r>
      <w:r w:rsidR="0066486D" w:rsidRPr="001B5220">
        <w:rPr>
          <w:lang w:val="en-US"/>
        </w:rPr>
        <w:t>electronic application (“e-</w:t>
      </w:r>
      <w:r w:rsidR="001B5220" w:rsidRPr="001B5220">
        <w:rPr>
          <w:lang w:val="en-US"/>
        </w:rPr>
        <w:t>desk</w:t>
      </w:r>
      <w:r w:rsidR="0066486D" w:rsidRPr="001B5220">
        <w:rPr>
          <w:lang w:val="en-US"/>
        </w:rPr>
        <w:t>”)</w:t>
      </w:r>
      <w:r w:rsidR="0066486D">
        <w:rPr>
          <w:lang w:val="en-US"/>
        </w:rPr>
        <w:t xml:space="preserve">,  missing </w:t>
      </w:r>
      <w:proofErr w:type="spellStart"/>
      <w:r w:rsidR="0066486D">
        <w:rPr>
          <w:lang w:val="en-US"/>
        </w:rPr>
        <w:t>pincode</w:t>
      </w:r>
      <w:proofErr w:type="spellEnd"/>
      <w:r w:rsidR="0066486D">
        <w:rPr>
          <w:lang w:val="en-US"/>
        </w:rPr>
        <w:t xml:space="preserve"> or delivery order … </w:t>
      </w:r>
      <w:r w:rsidR="0066486D" w:rsidRPr="00E94BFC">
        <w:rPr>
          <w:lang w:val="en-US"/>
        </w:rPr>
        <w:t xml:space="preserve">(non-exhaustive list) </w:t>
      </w:r>
      <w:r w:rsidR="00E94BFC" w:rsidRPr="00E94BFC">
        <w:rPr>
          <w:lang w:val="en-US"/>
        </w:rPr>
        <w:t>will be passed on in full by the carrier to the sender.</w:t>
      </w:r>
      <w:proofErr w:type="gramEnd"/>
      <w:r w:rsidR="00AF6F04">
        <w:rPr>
          <w:lang w:val="en-US"/>
        </w:rPr>
        <w:t xml:space="preserve"> This compensation </w:t>
      </w:r>
      <w:proofErr w:type="gramStart"/>
      <w:r w:rsidR="00AF6F04">
        <w:rPr>
          <w:lang w:val="en-US"/>
        </w:rPr>
        <w:t>is calculated</w:t>
      </w:r>
      <w:proofErr w:type="gramEnd"/>
      <w:r w:rsidR="00AF6F04">
        <w:rPr>
          <w:lang w:val="en-US"/>
        </w:rPr>
        <w:t xml:space="preserve"> per </w:t>
      </w:r>
      <w:r w:rsidR="00AF6F04" w:rsidRPr="00D938AD">
        <w:rPr>
          <w:lang w:val="en-US"/>
        </w:rPr>
        <w:t xml:space="preserve">started </w:t>
      </w:r>
      <w:proofErr w:type="spellStart"/>
      <w:r w:rsidR="00AF6F04" w:rsidRPr="00D938AD">
        <w:rPr>
          <w:lang w:val="en-US"/>
        </w:rPr>
        <w:t>bracked</w:t>
      </w:r>
      <w:proofErr w:type="spellEnd"/>
      <w:r w:rsidR="00AF6F04" w:rsidRPr="00D938AD">
        <w:rPr>
          <w:lang w:val="en-US"/>
        </w:rPr>
        <w:t xml:space="preserve"> </w:t>
      </w:r>
      <w:r w:rsidR="00AF6F04">
        <w:rPr>
          <w:lang w:val="en-US"/>
        </w:rPr>
        <w:t>of</w:t>
      </w:r>
      <w:r w:rsidR="00AF6F04" w:rsidRPr="00D938AD">
        <w:rPr>
          <w:lang w:val="en-US"/>
        </w:rPr>
        <w:t xml:space="preserve"> </w:t>
      </w:r>
      <w:r w:rsidR="00AF6F04" w:rsidRPr="00D938AD">
        <w:rPr>
          <w:highlight w:val="yellow"/>
          <w:lang w:val="en-US"/>
        </w:rPr>
        <w:t>XX</w:t>
      </w:r>
      <w:r w:rsidR="00AF6F04" w:rsidRPr="00D938AD">
        <w:rPr>
          <w:lang w:val="en-US"/>
        </w:rPr>
        <w:t xml:space="preserve"> minute</w:t>
      </w:r>
      <w:r w:rsidR="00AF6F04">
        <w:rPr>
          <w:lang w:val="en-US"/>
        </w:rPr>
        <w:t>s</w:t>
      </w:r>
      <w:r w:rsidR="00AF6F04" w:rsidRPr="00D938AD">
        <w:rPr>
          <w:lang w:val="en-US"/>
        </w:rPr>
        <w:t>.</w:t>
      </w:r>
      <w:r w:rsidR="00AF6F04">
        <w:rPr>
          <w:lang w:val="en-US"/>
        </w:rPr>
        <w:t xml:space="preserve"> This compensation is also due for additional waiting hours resulting from a veterinary inspection or a container scan by the customs.</w:t>
      </w:r>
      <w:r w:rsidR="004551AF">
        <w:rPr>
          <w:lang w:val="en-US"/>
        </w:rPr>
        <w:t xml:space="preserve"> In </w:t>
      </w:r>
      <w:proofErr w:type="gramStart"/>
      <w:r w:rsidR="004551AF">
        <w:rPr>
          <w:lang w:val="en-US"/>
        </w:rPr>
        <w:t>addition</w:t>
      </w:r>
      <w:proofErr w:type="gramEnd"/>
      <w:r w:rsidR="004551AF">
        <w:rPr>
          <w:lang w:val="en-US"/>
        </w:rPr>
        <w:t xml:space="preserve"> all costs involved are at the sender’s expense. All means </w:t>
      </w:r>
      <w:proofErr w:type="gramStart"/>
      <w:r w:rsidR="004551AF">
        <w:rPr>
          <w:lang w:val="en-US"/>
        </w:rPr>
        <w:t>can be used</w:t>
      </w:r>
      <w:proofErr w:type="gramEnd"/>
      <w:r w:rsidR="004551AF">
        <w:rPr>
          <w:lang w:val="en-US"/>
        </w:rPr>
        <w:t xml:space="preserve"> as proof of the time registration.</w:t>
      </w:r>
    </w:p>
    <w:p w:rsidR="00CD6B6B" w:rsidRPr="00E94BFC" w:rsidRDefault="00CD6B6B" w:rsidP="00B10522">
      <w:pPr>
        <w:ind w:left="360"/>
        <w:jc w:val="left"/>
        <w:rPr>
          <w:lang w:val="en-US"/>
        </w:rPr>
      </w:pPr>
    </w:p>
    <w:p w:rsidR="0035037C" w:rsidRPr="004E0E9B" w:rsidRDefault="0035037C" w:rsidP="004551AF">
      <w:pPr>
        <w:ind w:left="360"/>
        <w:jc w:val="left"/>
        <w:rPr>
          <w:lang w:val="en-US"/>
        </w:rPr>
      </w:pPr>
      <w:r w:rsidRPr="004551AF">
        <w:rPr>
          <w:lang w:val="en-US"/>
        </w:rPr>
        <w:t xml:space="preserve">Per </w:t>
      </w:r>
      <w:r w:rsidR="004551AF" w:rsidRPr="004551AF">
        <w:rPr>
          <w:lang w:val="en-US"/>
        </w:rPr>
        <w:t xml:space="preserve">started </w:t>
      </w:r>
      <w:proofErr w:type="spellStart"/>
      <w:r w:rsidR="004551AF" w:rsidRPr="004551AF">
        <w:rPr>
          <w:lang w:val="en-US"/>
        </w:rPr>
        <w:t>bracked</w:t>
      </w:r>
      <w:proofErr w:type="spellEnd"/>
      <w:r w:rsidR="004551AF" w:rsidRPr="004551AF">
        <w:rPr>
          <w:lang w:val="en-US"/>
        </w:rPr>
        <w:t xml:space="preserve"> of</w:t>
      </w:r>
      <w:r w:rsidRPr="004551AF">
        <w:rPr>
          <w:lang w:val="en-US"/>
        </w:rPr>
        <w:t xml:space="preserve"> </w:t>
      </w:r>
      <w:r w:rsidRPr="004551AF">
        <w:rPr>
          <w:highlight w:val="yellow"/>
          <w:lang w:val="en-US"/>
        </w:rPr>
        <w:t>XX</w:t>
      </w:r>
      <w:r w:rsidRPr="004551AF">
        <w:rPr>
          <w:lang w:val="en-US"/>
        </w:rPr>
        <w:t xml:space="preserve"> </w:t>
      </w:r>
      <w:proofErr w:type="gramStart"/>
      <w:r w:rsidRPr="004551AF">
        <w:rPr>
          <w:lang w:val="en-US"/>
        </w:rPr>
        <w:t>minute</w:t>
      </w:r>
      <w:r w:rsidR="004551AF" w:rsidRPr="004551AF">
        <w:rPr>
          <w:lang w:val="en-US"/>
        </w:rPr>
        <w:t>s</w:t>
      </w:r>
      <w:proofErr w:type="gramEnd"/>
      <w:r w:rsidRPr="004551AF">
        <w:rPr>
          <w:lang w:val="en-US"/>
        </w:rPr>
        <w:t xml:space="preserve"> </w:t>
      </w:r>
      <w:r w:rsidR="004551AF" w:rsidRPr="004551AF">
        <w:rPr>
          <w:lang w:val="en-US"/>
        </w:rPr>
        <w:t>a reimbursement for waiting time will be charged</w:t>
      </w:r>
      <w:r w:rsidRPr="004551AF">
        <w:rPr>
          <w:lang w:val="en-US"/>
        </w:rPr>
        <w:t xml:space="preserve">. </w:t>
      </w:r>
      <w:r w:rsidR="004551AF">
        <w:rPr>
          <w:lang w:val="en-US"/>
        </w:rPr>
        <w:t xml:space="preserve">This reimbursement amounts to </w:t>
      </w:r>
      <w:r w:rsidR="008F4192" w:rsidRPr="004E0E9B">
        <w:rPr>
          <w:highlight w:val="yellow"/>
          <w:lang w:val="en-US"/>
        </w:rPr>
        <w:t>XX</w:t>
      </w:r>
      <w:r w:rsidR="008F4192" w:rsidRPr="004E0E9B">
        <w:rPr>
          <w:lang w:val="en-US"/>
        </w:rPr>
        <w:t xml:space="preserve"> euro</w:t>
      </w:r>
      <w:r w:rsidR="004551AF" w:rsidRPr="004E0E9B">
        <w:rPr>
          <w:lang w:val="en-US"/>
        </w:rPr>
        <w:t>s</w:t>
      </w:r>
      <w:r w:rsidR="008F4192" w:rsidRPr="004E0E9B">
        <w:rPr>
          <w:lang w:val="en-US"/>
        </w:rPr>
        <w:t xml:space="preserve"> per </w:t>
      </w:r>
      <w:r w:rsidR="004551AF" w:rsidRPr="004551AF">
        <w:rPr>
          <w:lang w:val="en-US"/>
        </w:rPr>
        <w:t xml:space="preserve">started </w:t>
      </w:r>
      <w:proofErr w:type="spellStart"/>
      <w:r w:rsidR="004551AF" w:rsidRPr="004551AF">
        <w:rPr>
          <w:lang w:val="en-US"/>
        </w:rPr>
        <w:t>bracked</w:t>
      </w:r>
      <w:proofErr w:type="spellEnd"/>
      <w:r w:rsidR="004551AF" w:rsidRPr="004551AF">
        <w:rPr>
          <w:lang w:val="en-US"/>
        </w:rPr>
        <w:t xml:space="preserve"> of </w:t>
      </w:r>
      <w:r w:rsidR="004551AF" w:rsidRPr="004551AF">
        <w:rPr>
          <w:highlight w:val="yellow"/>
          <w:lang w:val="en-US"/>
        </w:rPr>
        <w:t>XX</w:t>
      </w:r>
      <w:r w:rsidR="004551AF" w:rsidRPr="004551AF">
        <w:rPr>
          <w:lang w:val="en-US"/>
        </w:rPr>
        <w:t xml:space="preserve"> minutes</w:t>
      </w:r>
      <w:r w:rsidR="008F4192" w:rsidRPr="004E0E9B">
        <w:rPr>
          <w:lang w:val="en-US"/>
        </w:rPr>
        <w:t>.</w:t>
      </w:r>
    </w:p>
    <w:p w:rsidR="008F0158" w:rsidRPr="004E0E9B" w:rsidRDefault="008F0158" w:rsidP="00B10522">
      <w:pPr>
        <w:jc w:val="left"/>
        <w:rPr>
          <w:lang w:val="en-US"/>
        </w:rPr>
      </w:pPr>
    </w:p>
    <w:p w:rsidR="00E02EC2" w:rsidRPr="00573975" w:rsidRDefault="004E0E9B" w:rsidP="00B10522">
      <w:pPr>
        <w:numPr>
          <w:ilvl w:val="0"/>
          <w:numId w:val="7"/>
        </w:numPr>
        <w:jc w:val="left"/>
        <w:rPr>
          <w:b/>
          <w:u w:val="single"/>
        </w:rPr>
      </w:pPr>
      <w:proofErr w:type="spellStart"/>
      <w:r>
        <w:rPr>
          <w:b/>
          <w:u w:val="single"/>
        </w:rPr>
        <w:t>Freight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rate</w:t>
      </w:r>
      <w:proofErr w:type="spellEnd"/>
    </w:p>
    <w:p w:rsidR="00F41689" w:rsidRPr="004E0E9B" w:rsidRDefault="004E0E9B" w:rsidP="00B10522">
      <w:pPr>
        <w:ind w:left="357"/>
        <w:jc w:val="left"/>
        <w:rPr>
          <w:lang w:val="en-US"/>
        </w:rPr>
      </w:pPr>
      <w:r w:rsidRPr="004E0E9B">
        <w:rPr>
          <w:lang w:val="en-US"/>
        </w:rPr>
        <w:t xml:space="preserve">The freight rate can </w:t>
      </w:r>
      <w:r w:rsidR="00DD246C" w:rsidRPr="004E0E9B">
        <w:rPr>
          <w:lang w:val="en-US"/>
        </w:rPr>
        <w:t>be adapted</w:t>
      </w:r>
      <w:r w:rsidRPr="004E0E9B">
        <w:rPr>
          <w:lang w:val="en-US"/>
        </w:rPr>
        <w:t xml:space="preserve"> </w:t>
      </w:r>
      <w:proofErr w:type="gramStart"/>
      <w:r w:rsidRPr="004E0E9B">
        <w:rPr>
          <w:lang w:val="en-US"/>
        </w:rPr>
        <w:t>on the basis o</w:t>
      </w:r>
      <w:r>
        <w:rPr>
          <w:lang w:val="en-US"/>
        </w:rPr>
        <w:t>f</w:t>
      </w:r>
      <w:proofErr w:type="gramEnd"/>
      <w:r w:rsidRPr="004E0E9B">
        <w:rPr>
          <w:lang w:val="en-US"/>
        </w:rPr>
        <w:t>:</w:t>
      </w:r>
    </w:p>
    <w:p w:rsidR="004E0E9B" w:rsidRDefault="004E0E9B" w:rsidP="00B10522">
      <w:pPr>
        <w:numPr>
          <w:ilvl w:val="0"/>
          <w:numId w:val="10"/>
        </w:numPr>
        <w:jc w:val="left"/>
        <w:rPr>
          <w:lang w:val="en-US"/>
        </w:rPr>
      </w:pPr>
      <w:r>
        <w:rPr>
          <w:lang w:val="en-US"/>
        </w:rPr>
        <w:t>t</w:t>
      </w:r>
      <w:r w:rsidRPr="004E0E9B">
        <w:rPr>
          <w:lang w:val="en-US"/>
        </w:rPr>
        <w:t xml:space="preserve">he price indexes of the cost price of the professional </w:t>
      </w:r>
      <w:r>
        <w:rPr>
          <w:lang w:val="en-US"/>
        </w:rPr>
        <w:t xml:space="preserve">road </w:t>
      </w:r>
      <w:r w:rsidRPr="004E0E9B">
        <w:rPr>
          <w:lang w:val="en-US"/>
        </w:rPr>
        <w:t xml:space="preserve">haulage as calculated </w:t>
      </w:r>
      <w:r>
        <w:rPr>
          <w:lang w:val="en-US"/>
        </w:rPr>
        <w:t xml:space="preserve">by the </w:t>
      </w:r>
      <w:r w:rsidRPr="004E0E9B">
        <w:rPr>
          <w:lang w:val="en-US"/>
        </w:rPr>
        <w:t>ITLB (</w:t>
      </w:r>
      <w:proofErr w:type="spellStart"/>
      <w:r w:rsidRPr="004E0E9B">
        <w:rPr>
          <w:lang w:val="en-US"/>
        </w:rPr>
        <w:t>Instituut</w:t>
      </w:r>
      <w:proofErr w:type="spellEnd"/>
      <w:r w:rsidRPr="004E0E9B">
        <w:rPr>
          <w:lang w:val="en-US"/>
        </w:rPr>
        <w:t xml:space="preserve"> </w:t>
      </w:r>
      <w:proofErr w:type="spellStart"/>
      <w:r w:rsidRPr="004E0E9B">
        <w:rPr>
          <w:lang w:val="en-US"/>
        </w:rPr>
        <w:t>Wegtransport</w:t>
      </w:r>
      <w:proofErr w:type="spellEnd"/>
      <w:r w:rsidRPr="004E0E9B">
        <w:rPr>
          <w:lang w:val="en-US"/>
        </w:rPr>
        <w:t xml:space="preserve"> </w:t>
      </w:r>
      <w:proofErr w:type="spellStart"/>
      <w:r w:rsidRPr="004E0E9B">
        <w:rPr>
          <w:lang w:val="en-US"/>
        </w:rPr>
        <w:t>en</w:t>
      </w:r>
      <w:proofErr w:type="spellEnd"/>
      <w:r w:rsidRPr="004E0E9B">
        <w:rPr>
          <w:lang w:val="en-US"/>
        </w:rPr>
        <w:t xml:space="preserve"> </w:t>
      </w:r>
      <w:proofErr w:type="spellStart"/>
      <w:r w:rsidRPr="004E0E9B">
        <w:rPr>
          <w:lang w:val="en-US"/>
        </w:rPr>
        <w:t>Logistiek</w:t>
      </w:r>
      <w:proofErr w:type="spellEnd"/>
      <w:r w:rsidRPr="004E0E9B">
        <w:rPr>
          <w:lang w:val="en-US"/>
        </w:rPr>
        <w:t xml:space="preserve"> </w:t>
      </w:r>
      <w:proofErr w:type="spellStart"/>
      <w:r w:rsidRPr="004E0E9B">
        <w:rPr>
          <w:lang w:val="en-US"/>
        </w:rPr>
        <w:t>België</w:t>
      </w:r>
      <w:proofErr w:type="spellEnd"/>
      <w:r w:rsidRPr="004E0E9B">
        <w:rPr>
          <w:lang w:val="en-US"/>
        </w:rPr>
        <w:t>)</w:t>
      </w:r>
      <w:r>
        <w:rPr>
          <w:lang w:val="en-US"/>
        </w:rPr>
        <w:t xml:space="preserve"> and monthly published in the Belgian law gazette; and</w:t>
      </w:r>
    </w:p>
    <w:p w:rsidR="00F41689" w:rsidRPr="004E0E9B" w:rsidRDefault="004E0E9B" w:rsidP="004E0E9B">
      <w:pPr>
        <w:numPr>
          <w:ilvl w:val="0"/>
          <w:numId w:val="10"/>
        </w:numPr>
        <w:jc w:val="left"/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evolution of the official maximum prices of diesel 10ppm as published by the Federal Public Service Economy or the price evolution of alternative energy sources. </w:t>
      </w:r>
    </w:p>
    <w:p w:rsidR="008420BF" w:rsidRPr="004E0E9B" w:rsidRDefault="008420BF" w:rsidP="00B10522">
      <w:pPr>
        <w:jc w:val="left"/>
        <w:rPr>
          <w:lang w:val="en-US"/>
        </w:rPr>
      </w:pPr>
    </w:p>
    <w:p w:rsidR="00E02EC2" w:rsidRPr="00573975" w:rsidRDefault="004E0E9B" w:rsidP="00B10522">
      <w:pPr>
        <w:numPr>
          <w:ilvl w:val="0"/>
          <w:numId w:val="7"/>
        </w:numPr>
        <w:jc w:val="left"/>
        <w:rPr>
          <w:b/>
          <w:u w:val="single"/>
        </w:rPr>
      </w:pPr>
      <w:proofErr w:type="spellStart"/>
      <w:r>
        <w:rPr>
          <w:b/>
          <w:u w:val="single"/>
        </w:rPr>
        <w:t>Additional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costs</w:t>
      </w:r>
      <w:proofErr w:type="spellEnd"/>
    </w:p>
    <w:p w:rsidR="00DD246C" w:rsidRPr="00DD246C" w:rsidRDefault="00E02EC2" w:rsidP="00B10522">
      <w:pPr>
        <w:numPr>
          <w:ilvl w:val="1"/>
          <w:numId w:val="7"/>
        </w:numPr>
        <w:ind w:left="851" w:hanging="494"/>
        <w:jc w:val="left"/>
        <w:rPr>
          <w:lang w:val="en-US"/>
        </w:rPr>
      </w:pPr>
      <w:r w:rsidRPr="00DD246C">
        <w:rPr>
          <w:lang w:val="en-US"/>
        </w:rPr>
        <w:t>All</w:t>
      </w:r>
      <w:r w:rsidR="00DD246C" w:rsidRPr="00DD246C">
        <w:rPr>
          <w:lang w:val="en-US"/>
        </w:rPr>
        <w:t xml:space="preserve"> additional costs that result from performing the transport</w:t>
      </w:r>
      <w:r w:rsidRPr="00DD246C">
        <w:rPr>
          <w:lang w:val="en-US"/>
        </w:rPr>
        <w:t xml:space="preserve">, </w:t>
      </w:r>
      <w:r w:rsidR="00DD246C" w:rsidRPr="00DD246C">
        <w:rPr>
          <w:lang w:val="en-US"/>
        </w:rPr>
        <w:t>other than waiting times</w:t>
      </w:r>
      <w:r w:rsidRPr="00DD246C">
        <w:rPr>
          <w:lang w:val="en-US"/>
        </w:rPr>
        <w:t xml:space="preserve">, </w:t>
      </w:r>
      <w:r w:rsidR="00DD246C" w:rsidRPr="00DD246C">
        <w:rPr>
          <w:lang w:val="en-US"/>
        </w:rPr>
        <w:t xml:space="preserve">are also at the </w:t>
      </w:r>
      <w:r w:rsidR="00DD246C">
        <w:rPr>
          <w:lang w:val="en-US"/>
        </w:rPr>
        <w:t>client’s expense</w:t>
      </w:r>
      <w:r w:rsidRPr="00DD246C">
        <w:rPr>
          <w:lang w:val="en-US"/>
        </w:rPr>
        <w:t xml:space="preserve">. </w:t>
      </w:r>
      <w:r w:rsidR="00DD246C" w:rsidRPr="00DD246C">
        <w:rPr>
          <w:lang w:val="en-US"/>
        </w:rPr>
        <w:t>Are considered as additional costs</w:t>
      </w:r>
      <w:r w:rsidRPr="00DD246C">
        <w:rPr>
          <w:lang w:val="en-US"/>
        </w:rPr>
        <w:t>:</w:t>
      </w:r>
      <w:r w:rsidR="00DD246C" w:rsidRPr="00DD246C">
        <w:rPr>
          <w:lang w:val="en-US"/>
        </w:rPr>
        <w:t xml:space="preserve"> tolls, costs of scanning and other </w:t>
      </w:r>
      <w:r w:rsidR="00DD246C">
        <w:rPr>
          <w:lang w:val="en-US"/>
        </w:rPr>
        <w:t xml:space="preserve">customs formalities, costs of fumigation, the total cost of a compelled driver’s stay, costs of pre-announcement or pre-check, costs of </w:t>
      </w:r>
      <w:r w:rsidR="00781EAA">
        <w:rPr>
          <w:lang w:val="en-US"/>
        </w:rPr>
        <w:t xml:space="preserve">sealing … </w:t>
      </w:r>
      <w:r w:rsidR="00781EAA" w:rsidRPr="00E94BFC">
        <w:rPr>
          <w:lang w:val="en-US"/>
        </w:rPr>
        <w:t>(non-exhaustive list)</w:t>
      </w:r>
      <w:r w:rsidR="00781EAA">
        <w:rPr>
          <w:lang w:val="en-US"/>
        </w:rPr>
        <w:t>. The carrier is responsible for the costs that are at his expense based on the CMR Treaty.</w:t>
      </w:r>
    </w:p>
    <w:p w:rsidR="00DD246C" w:rsidRPr="00DD246C" w:rsidRDefault="00DD246C" w:rsidP="00DD246C">
      <w:pPr>
        <w:ind w:left="851"/>
        <w:jc w:val="left"/>
        <w:rPr>
          <w:lang w:val="en-US"/>
        </w:rPr>
      </w:pPr>
    </w:p>
    <w:p w:rsidR="000316C0" w:rsidRPr="00573975" w:rsidRDefault="004E0E9B" w:rsidP="000316C0">
      <w:pPr>
        <w:numPr>
          <w:ilvl w:val="1"/>
          <w:numId w:val="7"/>
        </w:numPr>
        <w:ind w:left="851" w:hanging="494"/>
        <w:jc w:val="left"/>
      </w:pPr>
      <w:proofErr w:type="spellStart"/>
      <w:r>
        <w:t>Costs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</w:t>
      </w:r>
      <w:r w:rsidR="000316C0" w:rsidRPr="00573975">
        <w:t>etention</w:t>
      </w:r>
      <w:proofErr w:type="spellEnd"/>
      <w:r w:rsidR="000316C0" w:rsidRPr="00573975">
        <w:t xml:space="preserve"> </w:t>
      </w:r>
      <w:proofErr w:type="spellStart"/>
      <w:r>
        <w:t>and</w:t>
      </w:r>
      <w:proofErr w:type="spellEnd"/>
      <w:r w:rsidR="002D026F" w:rsidRPr="00573975">
        <w:t xml:space="preserve"> </w:t>
      </w:r>
      <w:proofErr w:type="spellStart"/>
      <w:r w:rsidR="002D026F" w:rsidRPr="00573975">
        <w:t>demurrage</w:t>
      </w:r>
      <w:proofErr w:type="spellEnd"/>
      <w:r w:rsidR="002D026F" w:rsidRPr="00573975">
        <w:t xml:space="preserve"> </w:t>
      </w:r>
      <w:proofErr w:type="spellStart"/>
      <w:r>
        <w:t>c</w:t>
      </w:r>
      <w:r w:rsidR="000316C0" w:rsidRPr="00573975">
        <w:t>osten</w:t>
      </w:r>
      <w:proofErr w:type="spellEnd"/>
      <w:r w:rsidR="000316C0" w:rsidRPr="00573975">
        <w:t xml:space="preserve"> zijn </w:t>
      </w:r>
      <w:r w:rsidR="00A435F5" w:rsidRPr="00573975">
        <w:t>ten</w:t>
      </w:r>
      <w:r w:rsidR="000316C0" w:rsidRPr="00573975">
        <w:t xml:space="preserve"> laste van de afzender.</w:t>
      </w:r>
    </w:p>
    <w:p w:rsidR="008420BF" w:rsidRPr="00573975" w:rsidRDefault="008420BF" w:rsidP="00B10522">
      <w:pPr>
        <w:jc w:val="left"/>
      </w:pPr>
    </w:p>
    <w:p w:rsidR="00E02EC2" w:rsidRPr="00573975" w:rsidRDefault="000A70E4" w:rsidP="00B10522">
      <w:pPr>
        <w:numPr>
          <w:ilvl w:val="0"/>
          <w:numId w:val="7"/>
        </w:numPr>
        <w:jc w:val="left"/>
        <w:rPr>
          <w:b/>
          <w:u w:val="single"/>
        </w:rPr>
      </w:pPr>
      <w:proofErr w:type="spellStart"/>
      <w:r>
        <w:rPr>
          <w:b/>
          <w:u w:val="single"/>
        </w:rPr>
        <w:t>Choice</w:t>
      </w:r>
      <w:proofErr w:type="spellEnd"/>
      <w:r>
        <w:rPr>
          <w:b/>
          <w:u w:val="single"/>
        </w:rPr>
        <w:t xml:space="preserve"> of </w:t>
      </w:r>
      <w:proofErr w:type="spellStart"/>
      <w:r>
        <w:rPr>
          <w:b/>
          <w:u w:val="single"/>
        </w:rPr>
        <w:t>applicable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law</w:t>
      </w:r>
      <w:proofErr w:type="spellEnd"/>
    </w:p>
    <w:p w:rsidR="00E02EC2" w:rsidRPr="00B556E9" w:rsidRDefault="00E02EC2" w:rsidP="00B10522">
      <w:pPr>
        <w:ind w:left="360"/>
        <w:jc w:val="left"/>
        <w:rPr>
          <w:lang w:val="en-US"/>
        </w:rPr>
      </w:pPr>
      <w:r w:rsidRPr="000A70E4">
        <w:rPr>
          <w:lang w:val="en-US"/>
        </w:rPr>
        <w:t>All</w:t>
      </w:r>
      <w:r w:rsidR="000A70E4" w:rsidRPr="000A70E4">
        <w:rPr>
          <w:lang w:val="en-US"/>
        </w:rPr>
        <w:t xml:space="preserve"> </w:t>
      </w:r>
      <w:proofErr w:type="gramStart"/>
      <w:r w:rsidR="000A70E4" w:rsidRPr="000A70E4">
        <w:rPr>
          <w:lang w:val="en-US"/>
        </w:rPr>
        <w:t xml:space="preserve">agreements which these general conditions apply </w:t>
      </w:r>
      <w:r w:rsidR="00087B69" w:rsidRPr="000A70E4">
        <w:rPr>
          <w:lang w:val="en-US"/>
        </w:rPr>
        <w:t>to</w:t>
      </w:r>
      <w:proofErr w:type="gramEnd"/>
      <w:r w:rsidRPr="000A70E4">
        <w:rPr>
          <w:lang w:val="en-US"/>
        </w:rPr>
        <w:t xml:space="preserve"> </w:t>
      </w:r>
      <w:r w:rsidR="000A70E4" w:rsidRPr="000A70E4">
        <w:rPr>
          <w:lang w:val="en-US"/>
        </w:rPr>
        <w:t>are subject to Belgian law</w:t>
      </w:r>
      <w:r w:rsidRPr="000A70E4">
        <w:rPr>
          <w:lang w:val="en-US"/>
        </w:rPr>
        <w:t>.</w:t>
      </w:r>
      <w:r w:rsidR="00771610" w:rsidRPr="000A70E4">
        <w:rPr>
          <w:lang w:val="en-US"/>
        </w:rPr>
        <w:t xml:space="preserve"> </w:t>
      </w:r>
      <w:r w:rsidR="000A70E4" w:rsidRPr="00B556E9">
        <w:rPr>
          <w:lang w:val="en-US"/>
        </w:rPr>
        <w:t xml:space="preserve">The </w:t>
      </w:r>
      <w:r w:rsidR="00771610" w:rsidRPr="00B556E9">
        <w:rPr>
          <w:lang w:val="en-US"/>
        </w:rPr>
        <w:t>Belgi</w:t>
      </w:r>
      <w:r w:rsidR="000A70E4" w:rsidRPr="00B556E9">
        <w:rPr>
          <w:lang w:val="en-US"/>
        </w:rPr>
        <w:t xml:space="preserve">an courts are </w:t>
      </w:r>
      <w:r w:rsidR="003E7F03" w:rsidRPr="00087B69">
        <w:rPr>
          <w:lang w:val="en-US"/>
        </w:rPr>
        <w:t>preferentially</w:t>
      </w:r>
      <w:r w:rsidR="00771610" w:rsidRPr="00B556E9">
        <w:rPr>
          <w:lang w:val="en-US"/>
        </w:rPr>
        <w:t xml:space="preserve"> </w:t>
      </w:r>
      <w:r w:rsidR="000A70E4" w:rsidRPr="00B556E9">
        <w:rPr>
          <w:lang w:val="en-US"/>
        </w:rPr>
        <w:t>competent</w:t>
      </w:r>
      <w:r w:rsidR="00771610" w:rsidRPr="00B556E9">
        <w:rPr>
          <w:lang w:val="en-US"/>
        </w:rPr>
        <w:t xml:space="preserve"> </w:t>
      </w:r>
      <w:r w:rsidR="00B556E9" w:rsidRPr="00B556E9">
        <w:rPr>
          <w:lang w:val="en-US"/>
        </w:rPr>
        <w:t>in case of disputes about the application of these general conditions</w:t>
      </w:r>
      <w:r w:rsidR="00771610" w:rsidRPr="00B556E9">
        <w:rPr>
          <w:lang w:val="en-US"/>
        </w:rPr>
        <w:t>.</w:t>
      </w:r>
    </w:p>
    <w:p w:rsidR="008420BF" w:rsidRPr="00B556E9" w:rsidRDefault="008420BF" w:rsidP="00B10522">
      <w:pPr>
        <w:jc w:val="left"/>
        <w:rPr>
          <w:lang w:val="en-US"/>
        </w:rPr>
      </w:pPr>
    </w:p>
    <w:p w:rsidR="00E02EC2" w:rsidRPr="00573975" w:rsidRDefault="00B556E9" w:rsidP="00B10522">
      <w:pPr>
        <w:numPr>
          <w:ilvl w:val="0"/>
          <w:numId w:val="7"/>
        </w:numPr>
        <w:jc w:val="left"/>
        <w:rPr>
          <w:b/>
          <w:u w:val="single"/>
        </w:rPr>
      </w:pPr>
      <w:proofErr w:type="spellStart"/>
      <w:r>
        <w:rPr>
          <w:b/>
          <w:u w:val="single"/>
        </w:rPr>
        <w:t>Final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provisions</w:t>
      </w:r>
      <w:proofErr w:type="spellEnd"/>
    </w:p>
    <w:p w:rsidR="00F42EBC" w:rsidRPr="00F42EBC" w:rsidRDefault="00E02EC2" w:rsidP="00B10522">
      <w:pPr>
        <w:ind w:left="360"/>
        <w:jc w:val="left"/>
        <w:rPr>
          <w:lang w:val="en-US"/>
        </w:rPr>
      </w:pPr>
      <w:r w:rsidRPr="00F42EBC">
        <w:rPr>
          <w:lang w:val="en-US"/>
        </w:rPr>
        <w:t>In</w:t>
      </w:r>
      <w:r w:rsidR="00F42EBC" w:rsidRPr="00F42EBC">
        <w:rPr>
          <w:lang w:val="en-US"/>
        </w:rPr>
        <w:t xml:space="preserve"> case one or more clauses of the </w:t>
      </w:r>
      <w:r w:rsidR="00F42EBC">
        <w:rPr>
          <w:lang w:val="en-US"/>
        </w:rPr>
        <w:t>general conditions would not be applicable for any reason whatsoever, the other clauses remain nevertheless valid.</w:t>
      </w:r>
    </w:p>
    <w:p w:rsidR="00E02EC2" w:rsidRPr="00C02178" w:rsidRDefault="00E02EC2" w:rsidP="00F42EBC">
      <w:pPr>
        <w:jc w:val="left"/>
        <w:rPr>
          <w:u w:val="single"/>
          <w:lang w:val="en-US"/>
        </w:rPr>
      </w:pPr>
    </w:p>
    <w:p w:rsidR="00771610" w:rsidRPr="00C02178" w:rsidRDefault="00771610" w:rsidP="00B10522">
      <w:pPr>
        <w:jc w:val="left"/>
        <w:rPr>
          <w:lang w:val="en-US"/>
        </w:rPr>
      </w:pPr>
    </w:p>
    <w:p w:rsidR="00A338E4" w:rsidRPr="00573975" w:rsidRDefault="00771610" w:rsidP="00B10522">
      <w:r w:rsidRPr="00573975">
        <w:sym w:font="Wingdings 2" w:char="F063"/>
      </w:r>
      <w:r w:rsidRPr="00573975">
        <w:sym w:font="Wingdings 2" w:char="F064"/>
      </w:r>
      <w:r w:rsidRPr="00573975">
        <w:sym w:font="Wingdings 2" w:char="F063"/>
      </w:r>
      <w:r w:rsidRPr="00573975">
        <w:sym w:font="Wingdings 2" w:char="F064"/>
      </w:r>
      <w:r w:rsidRPr="00573975">
        <w:sym w:font="Wingdings 2" w:char="F063"/>
      </w:r>
      <w:r w:rsidRPr="00573975">
        <w:sym w:font="Wingdings 2" w:char="F064"/>
      </w:r>
      <w:r w:rsidRPr="00573975">
        <w:sym w:font="Wingdings 2" w:char="F063"/>
      </w:r>
      <w:r w:rsidRPr="00573975">
        <w:sym w:font="Wingdings 2" w:char="F064"/>
      </w:r>
    </w:p>
    <w:p w:rsidR="00085586" w:rsidRPr="00573975" w:rsidRDefault="00085586" w:rsidP="00B10522"/>
    <w:sectPr w:rsidR="00085586" w:rsidRPr="00573975" w:rsidSect="006918DA">
      <w:headerReference w:type="default" r:id="rId8"/>
      <w:footerReference w:type="default" r:id="rId9"/>
      <w:pgSz w:w="11906" w:h="16838"/>
      <w:pgMar w:top="1418" w:right="1418" w:bottom="1134" w:left="1418" w:header="567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FB" w:rsidRDefault="00757BFB">
      <w:r>
        <w:separator/>
      </w:r>
    </w:p>
  </w:endnote>
  <w:endnote w:type="continuationSeparator" w:id="0">
    <w:p w:rsidR="00757BFB" w:rsidRDefault="0075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FF" w:rsidRPr="00B10522" w:rsidRDefault="00C910FF">
    <w:pPr>
      <w:pStyle w:val="Pieddepage"/>
      <w:rPr>
        <w:rFonts w:ascii="Franklin Gothic Book" w:hAnsi="Franklin Gothic Book"/>
        <w:sz w:val="16"/>
        <w:szCs w:val="18"/>
      </w:rPr>
    </w:pPr>
    <w:r w:rsidRPr="00B10522">
      <w:rPr>
        <w:rFonts w:ascii="Franklin Gothic Book" w:hAnsi="Franklin Gothic Book"/>
        <w:sz w:val="16"/>
        <w:szCs w:val="18"/>
      </w:rPr>
      <w:t>Pag</w:t>
    </w:r>
    <w:r w:rsidR="00D21B41">
      <w:rPr>
        <w:rFonts w:ascii="Franklin Gothic Book" w:hAnsi="Franklin Gothic Book"/>
        <w:sz w:val="16"/>
        <w:szCs w:val="18"/>
      </w:rPr>
      <w:t>e</w:t>
    </w:r>
    <w:r w:rsidRPr="00B10522">
      <w:rPr>
        <w:rFonts w:ascii="Franklin Gothic Book" w:hAnsi="Franklin Gothic Book"/>
        <w:sz w:val="16"/>
        <w:szCs w:val="18"/>
      </w:rPr>
      <w:t xml:space="preserve"> </w:t>
    </w:r>
    <w:r w:rsidR="00EF0C47" w:rsidRPr="00B10522">
      <w:rPr>
        <w:rFonts w:ascii="Franklin Gothic Book" w:hAnsi="Franklin Gothic Book"/>
        <w:sz w:val="16"/>
        <w:szCs w:val="18"/>
      </w:rPr>
      <w:fldChar w:fldCharType="begin"/>
    </w:r>
    <w:r w:rsidRPr="00B10522">
      <w:rPr>
        <w:rFonts w:ascii="Franklin Gothic Book" w:hAnsi="Franklin Gothic Book"/>
        <w:sz w:val="16"/>
        <w:szCs w:val="18"/>
      </w:rPr>
      <w:instrText>PAGE</w:instrText>
    </w:r>
    <w:r w:rsidR="00EF0C47" w:rsidRPr="00B10522">
      <w:rPr>
        <w:rFonts w:ascii="Franklin Gothic Book" w:hAnsi="Franklin Gothic Book"/>
        <w:sz w:val="16"/>
        <w:szCs w:val="18"/>
      </w:rPr>
      <w:fldChar w:fldCharType="separate"/>
    </w:r>
    <w:r w:rsidR="00BB74FA">
      <w:rPr>
        <w:rFonts w:ascii="Franklin Gothic Book" w:hAnsi="Franklin Gothic Book"/>
        <w:noProof/>
        <w:sz w:val="16"/>
        <w:szCs w:val="18"/>
      </w:rPr>
      <w:t>4</w:t>
    </w:r>
    <w:r w:rsidR="00EF0C47" w:rsidRPr="00B10522">
      <w:rPr>
        <w:rFonts w:ascii="Franklin Gothic Book" w:hAnsi="Franklin Gothic Book"/>
        <w:sz w:val="16"/>
        <w:szCs w:val="18"/>
      </w:rPr>
      <w:fldChar w:fldCharType="end"/>
    </w:r>
    <w:r w:rsidRPr="00B10522">
      <w:rPr>
        <w:rFonts w:ascii="Franklin Gothic Book" w:hAnsi="Franklin Gothic Book"/>
        <w:sz w:val="16"/>
        <w:szCs w:val="18"/>
      </w:rPr>
      <w:t xml:space="preserve"> </w:t>
    </w:r>
    <w:r w:rsidR="00D21B41">
      <w:rPr>
        <w:rFonts w:ascii="Franklin Gothic Book" w:hAnsi="Franklin Gothic Book"/>
        <w:sz w:val="16"/>
        <w:szCs w:val="18"/>
      </w:rPr>
      <w:t>of</w:t>
    </w:r>
    <w:r w:rsidRPr="00B10522">
      <w:rPr>
        <w:rFonts w:ascii="Franklin Gothic Book" w:hAnsi="Franklin Gothic Book"/>
        <w:sz w:val="16"/>
        <w:szCs w:val="18"/>
      </w:rPr>
      <w:t xml:space="preserve"> </w:t>
    </w:r>
    <w:r w:rsidR="00EF0C47" w:rsidRPr="00B10522">
      <w:rPr>
        <w:rFonts w:ascii="Franklin Gothic Book" w:hAnsi="Franklin Gothic Book"/>
        <w:sz w:val="16"/>
        <w:szCs w:val="18"/>
      </w:rPr>
      <w:fldChar w:fldCharType="begin"/>
    </w:r>
    <w:r w:rsidRPr="00B10522">
      <w:rPr>
        <w:rFonts w:ascii="Franklin Gothic Book" w:hAnsi="Franklin Gothic Book"/>
        <w:sz w:val="16"/>
        <w:szCs w:val="18"/>
      </w:rPr>
      <w:instrText>NUMPAGES</w:instrText>
    </w:r>
    <w:r w:rsidR="00EF0C47" w:rsidRPr="00B10522">
      <w:rPr>
        <w:rFonts w:ascii="Franklin Gothic Book" w:hAnsi="Franklin Gothic Book"/>
        <w:sz w:val="16"/>
        <w:szCs w:val="18"/>
      </w:rPr>
      <w:fldChar w:fldCharType="separate"/>
    </w:r>
    <w:r w:rsidR="00BB74FA">
      <w:rPr>
        <w:rFonts w:ascii="Franklin Gothic Book" w:hAnsi="Franklin Gothic Book"/>
        <w:noProof/>
        <w:sz w:val="16"/>
        <w:szCs w:val="18"/>
      </w:rPr>
      <w:t>4</w:t>
    </w:r>
    <w:r w:rsidR="00EF0C47" w:rsidRPr="00B10522">
      <w:rPr>
        <w:rFonts w:ascii="Franklin Gothic Book" w:hAnsi="Franklin Gothic Book"/>
        <w:sz w:val="16"/>
        <w:szCs w:val="18"/>
      </w:rPr>
      <w:fldChar w:fldCharType="end"/>
    </w:r>
  </w:p>
  <w:p w:rsidR="00C910FF" w:rsidRDefault="00C910FF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FB" w:rsidRDefault="00757BFB">
      <w:r>
        <w:separator/>
      </w:r>
    </w:p>
  </w:footnote>
  <w:footnote w:type="continuationSeparator" w:id="0">
    <w:p w:rsidR="00757BFB" w:rsidRDefault="00757BFB">
      <w:r>
        <w:continuationSeparator/>
      </w:r>
    </w:p>
  </w:footnote>
  <w:footnote w:id="1">
    <w:p w:rsidR="00CE5CA3" w:rsidRPr="00C72905" w:rsidRDefault="00CE5CA3" w:rsidP="00CE5CA3">
      <w:pPr>
        <w:pStyle w:val="Notedebasdepage"/>
        <w:jc w:val="left"/>
        <w:rPr>
          <w:lang w:val="en-US"/>
        </w:rPr>
      </w:pPr>
      <w:r>
        <w:rPr>
          <w:rStyle w:val="Appelnotedebasdep"/>
        </w:rPr>
        <w:footnoteRef/>
      </w:r>
      <w:r w:rsidRPr="00C72905">
        <w:rPr>
          <w:lang w:val="en-US"/>
        </w:rPr>
        <w:t xml:space="preserve"> </w:t>
      </w:r>
      <w:r w:rsidR="00C72905" w:rsidRPr="008D6B97">
        <w:rPr>
          <w:sz w:val="18"/>
          <w:lang w:val="en-US"/>
        </w:rPr>
        <w:t xml:space="preserve">The “General Conditions Road Haulage” </w:t>
      </w:r>
      <w:proofErr w:type="gramStart"/>
      <w:r w:rsidR="00C72905" w:rsidRPr="008D6B97">
        <w:rPr>
          <w:sz w:val="18"/>
          <w:lang w:val="en-US"/>
        </w:rPr>
        <w:t>can be found</w:t>
      </w:r>
      <w:proofErr w:type="gramEnd"/>
      <w:r w:rsidR="00C72905" w:rsidRPr="008D6B97">
        <w:rPr>
          <w:sz w:val="18"/>
          <w:lang w:val="en-US"/>
        </w:rPr>
        <w:t xml:space="preserve"> on the following websites</w:t>
      </w:r>
      <w:r w:rsidRPr="008D6B97">
        <w:rPr>
          <w:sz w:val="18"/>
          <w:lang w:val="en-US"/>
        </w:rPr>
        <w:t xml:space="preserve">: </w:t>
      </w:r>
      <w:hyperlink r:id="rId1" w:history="1">
        <w:r w:rsidRPr="008D6B97">
          <w:rPr>
            <w:rStyle w:val="Lienhypertexte"/>
            <w:sz w:val="18"/>
            <w:lang w:val="en-US"/>
          </w:rPr>
          <w:t>www.febetra.be</w:t>
        </w:r>
      </w:hyperlink>
      <w:r w:rsidRPr="008D6B97">
        <w:rPr>
          <w:sz w:val="18"/>
          <w:lang w:val="en-US"/>
        </w:rPr>
        <w:t xml:space="preserve">, </w:t>
      </w:r>
      <w:hyperlink r:id="rId2" w:history="1">
        <w:r w:rsidRPr="008D6B97">
          <w:rPr>
            <w:rStyle w:val="Lienhypertexte"/>
            <w:sz w:val="18"/>
            <w:lang w:val="en-US"/>
          </w:rPr>
          <w:t>www.tlv.be</w:t>
        </w:r>
      </w:hyperlink>
      <w:r w:rsidRPr="008D6B97">
        <w:rPr>
          <w:sz w:val="18"/>
          <w:lang w:val="en-US"/>
        </w:rPr>
        <w:t xml:space="preserve">, </w:t>
      </w:r>
      <w:hyperlink r:id="rId3" w:history="1">
        <w:r w:rsidRPr="008D6B97">
          <w:rPr>
            <w:rStyle w:val="Lienhypertexte"/>
            <w:sz w:val="18"/>
            <w:lang w:val="en-US"/>
          </w:rPr>
          <w:t>www.uptr.be</w:t>
        </w:r>
      </w:hyperlink>
      <w:r w:rsidRPr="008D6B97">
        <w:rPr>
          <w:sz w:val="18"/>
          <w:lang w:val="en-US"/>
        </w:rPr>
        <w:t xml:space="preserve"> </w:t>
      </w:r>
      <w:r w:rsidR="00C72905" w:rsidRPr="008D6B97">
        <w:rPr>
          <w:sz w:val="18"/>
          <w:lang w:val="en-US"/>
        </w:rPr>
        <w:t xml:space="preserve">as well as </w:t>
      </w:r>
      <w:r w:rsidR="0050216A" w:rsidRPr="008D6B97">
        <w:rPr>
          <w:sz w:val="18"/>
          <w:lang w:val="en-US"/>
        </w:rPr>
        <w:t>up</w:t>
      </w:r>
      <w:r w:rsidR="00C72905" w:rsidRPr="008D6B97">
        <w:rPr>
          <w:sz w:val="18"/>
          <w:lang w:val="en-US"/>
        </w:rPr>
        <w:t>on request</w:t>
      </w:r>
      <w:r w:rsidR="0050216A" w:rsidRPr="008D6B97">
        <w:rPr>
          <w:sz w:val="18"/>
          <w:lang w:val="en-US"/>
        </w:rPr>
        <w:t xml:space="preserve"> to the road hauler</w:t>
      </w:r>
      <w:r w:rsidRPr="008D6B97">
        <w:rPr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FF" w:rsidRDefault="00C910FF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493"/>
    <w:multiLevelType w:val="hybridMultilevel"/>
    <w:tmpl w:val="E00E1D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1B5"/>
    <w:multiLevelType w:val="multilevel"/>
    <w:tmpl w:val="350C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6E1EF1"/>
    <w:multiLevelType w:val="hybridMultilevel"/>
    <w:tmpl w:val="9514872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B40"/>
    <w:multiLevelType w:val="singleLevel"/>
    <w:tmpl w:val="F906F812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</w:abstractNum>
  <w:abstractNum w:abstractNumId="4" w15:restartNumberingAfterBreak="0">
    <w:nsid w:val="11B628DE"/>
    <w:multiLevelType w:val="hybridMultilevel"/>
    <w:tmpl w:val="04C8C7E2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5841E2"/>
    <w:multiLevelType w:val="multilevel"/>
    <w:tmpl w:val="8182DF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6" w15:restartNumberingAfterBreak="0">
    <w:nsid w:val="26D743CC"/>
    <w:multiLevelType w:val="multilevel"/>
    <w:tmpl w:val="D4F4405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AB753B"/>
    <w:multiLevelType w:val="multilevel"/>
    <w:tmpl w:val="F7FC1E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C087381"/>
    <w:multiLevelType w:val="multilevel"/>
    <w:tmpl w:val="BAFAB9C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F10834"/>
    <w:multiLevelType w:val="hybridMultilevel"/>
    <w:tmpl w:val="7D2456E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12820A1"/>
    <w:multiLevelType w:val="hybridMultilevel"/>
    <w:tmpl w:val="D84C58F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27F6F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111B56"/>
    <w:multiLevelType w:val="hybridMultilevel"/>
    <w:tmpl w:val="BE925BC2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674758E0"/>
    <w:multiLevelType w:val="hybridMultilevel"/>
    <w:tmpl w:val="8092E3E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33A5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6F0DAF"/>
    <w:multiLevelType w:val="multilevel"/>
    <w:tmpl w:val="4EC08C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D425A7"/>
    <w:multiLevelType w:val="hybridMultilevel"/>
    <w:tmpl w:val="87FC776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3E08"/>
    <w:multiLevelType w:val="hybridMultilevel"/>
    <w:tmpl w:val="F5B4B6C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B2363"/>
    <w:multiLevelType w:val="hybridMultilevel"/>
    <w:tmpl w:val="9326A91E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E5D7897"/>
    <w:multiLevelType w:val="hybridMultilevel"/>
    <w:tmpl w:val="3274086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4"/>
  </w:num>
  <w:num w:numId="10">
    <w:abstractNumId w:val="12"/>
  </w:num>
  <w:num w:numId="11">
    <w:abstractNumId w:val="13"/>
  </w:num>
  <w:num w:numId="12">
    <w:abstractNumId w:val="19"/>
  </w:num>
  <w:num w:numId="13">
    <w:abstractNumId w:val="10"/>
  </w:num>
  <w:num w:numId="14">
    <w:abstractNumId w:val="16"/>
  </w:num>
  <w:num w:numId="15">
    <w:abstractNumId w:val="2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C2"/>
    <w:rsid w:val="000011C0"/>
    <w:rsid w:val="00003ED4"/>
    <w:rsid w:val="00016D97"/>
    <w:rsid w:val="00030D46"/>
    <w:rsid w:val="000316C0"/>
    <w:rsid w:val="00032230"/>
    <w:rsid w:val="00034062"/>
    <w:rsid w:val="00042557"/>
    <w:rsid w:val="000510D7"/>
    <w:rsid w:val="00053411"/>
    <w:rsid w:val="000618BD"/>
    <w:rsid w:val="00062B9B"/>
    <w:rsid w:val="000756BC"/>
    <w:rsid w:val="00085586"/>
    <w:rsid w:val="000879F3"/>
    <w:rsid w:val="00087B69"/>
    <w:rsid w:val="00094090"/>
    <w:rsid w:val="0009519E"/>
    <w:rsid w:val="000A4AF4"/>
    <w:rsid w:val="000A4D97"/>
    <w:rsid w:val="000A70E4"/>
    <w:rsid w:val="000A72B3"/>
    <w:rsid w:val="000B56C9"/>
    <w:rsid w:val="000D3873"/>
    <w:rsid w:val="000D7B58"/>
    <w:rsid w:val="000E1C67"/>
    <w:rsid w:val="000E439C"/>
    <w:rsid w:val="000F44A3"/>
    <w:rsid w:val="00101CD5"/>
    <w:rsid w:val="001073B0"/>
    <w:rsid w:val="00125677"/>
    <w:rsid w:val="0013035C"/>
    <w:rsid w:val="00132A22"/>
    <w:rsid w:val="00135AD4"/>
    <w:rsid w:val="00141C80"/>
    <w:rsid w:val="00147BA6"/>
    <w:rsid w:val="00150A2F"/>
    <w:rsid w:val="00161626"/>
    <w:rsid w:val="0017287D"/>
    <w:rsid w:val="001746F2"/>
    <w:rsid w:val="00175505"/>
    <w:rsid w:val="001815F3"/>
    <w:rsid w:val="00190743"/>
    <w:rsid w:val="00194098"/>
    <w:rsid w:val="0019449E"/>
    <w:rsid w:val="001945C6"/>
    <w:rsid w:val="00195A4E"/>
    <w:rsid w:val="001A0D6F"/>
    <w:rsid w:val="001B0CB3"/>
    <w:rsid w:val="001B5220"/>
    <w:rsid w:val="001B55C6"/>
    <w:rsid w:val="001C6064"/>
    <w:rsid w:val="001D1A88"/>
    <w:rsid w:val="001D3065"/>
    <w:rsid w:val="001D5334"/>
    <w:rsid w:val="002138A7"/>
    <w:rsid w:val="002142EE"/>
    <w:rsid w:val="00220C0E"/>
    <w:rsid w:val="00221FEA"/>
    <w:rsid w:val="0023136E"/>
    <w:rsid w:val="00232290"/>
    <w:rsid w:val="0024379D"/>
    <w:rsid w:val="0025794D"/>
    <w:rsid w:val="00261DAE"/>
    <w:rsid w:val="0027146B"/>
    <w:rsid w:val="002715C1"/>
    <w:rsid w:val="00272413"/>
    <w:rsid w:val="0027666E"/>
    <w:rsid w:val="002A1FF6"/>
    <w:rsid w:val="002A2AE8"/>
    <w:rsid w:val="002B0035"/>
    <w:rsid w:val="002B00EF"/>
    <w:rsid w:val="002B6281"/>
    <w:rsid w:val="002C7F63"/>
    <w:rsid w:val="002D026F"/>
    <w:rsid w:val="002D245E"/>
    <w:rsid w:val="002E4E01"/>
    <w:rsid w:val="003070CA"/>
    <w:rsid w:val="00320757"/>
    <w:rsid w:val="00336F01"/>
    <w:rsid w:val="0035037C"/>
    <w:rsid w:val="00356B48"/>
    <w:rsid w:val="003702FD"/>
    <w:rsid w:val="003745BB"/>
    <w:rsid w:val="003850E0"/>
    <w:rsid w:val="00390583"/>
    <w:rsid w:val="003A3AA6"/>
    <w:rsid w:val="003A3DE1"/>
    <w:rsid w:val="003A4FB8"/>
    <w:rsid w:val="003B576B"/>
    <w:rsid w:val="003D650C"/>
    <w:rsid w:val="003E295C"/>
    <w:rsid w:val="003E362B"/>
    <w:rsid w:val="003E401C"/>
    <w:rsid w:val="003E55CD"/>
    <w:rsid w:val="003E7F03"/>
    <w:rsid w:val="003E7F4E"/>
    <w:rsid w:val="003F754B"/>
    <w:rsid w:val="004169F2"/>
    <w:rsid w:val="00432814"/>
    <w:rsid w:val="004337E9"/>
    <w:rsid w:val="00435ADC"/>
    <w:rsid w:val="004551AF"/>
    <w:rsid w:val="00467871"/>
    <w:rsid w:val="004702F1"/>
    <w:rsid w:val="00494D95"/>
    <w:rsid w:val="004973C5"/>
    <w:rsid w:val="004A0494"/>
    <w:rsid w:val="004A0604"/>
    <w:rsid w:val="004A3B64"/>
    <w:rsid w:val="004A54D8"/>
    <w:rsid w:val="004B12DA"/>
    <w:rsid w:val="004B2A84"/>
    <w:rsid w:val="004B6DD1"/>
    <w:rsid w:val="004D1953"/>
    <w:rsid w:val="004D35C1"/>
    <w:rsid w:val="004D469A"/>
    <w:rsid w:val="004E0E9B"/>
    <w:rsid w:val="004F446C"/>
    <w:rsid w:val="004F5A21"/>
    <w:rsid w:val="004F6AFB"/>
    <w:rsid w:val="0050216A"/>
    <w:rsid w:val="005133DA"/>
    <w:rsid w:val="0053318C"/>
    <w:rsid w:val="00540615"/>
    <w:rsid w:val="00546B73"/>
    <w:rsid w:val="00556BC6"/>
    <w:rsid w:val="00563A64"/>
    <w:rsid w:val="00573975"/>
    <w:rsid w:val="00575AF1"/>
    <w:rsid w:val="00576634"/>
    <w:rsid w:val="005903DD"/>
    <w:rsid w:val="0059098E"/>
    <w:rsid w:val="00592542"/>
    <w:rsid w:val="00592684"/>
    <w:rsid w:val="00596ADA"/>
    <w:rsid w:val="005B7CE8"/>
    <w:rsid w:val="005D265C"/>
    <w:rsid w:val="005D7332"/>
    <w:rsid w:val="005E2D5C"/>
    <w:rsid w:val="005F2CB2"/>
    <w:rsid w:val="005F4198"/>
    <w:rsid w:val="00600287"/>
    <w:rsid w:val="00604071"/>
    <w:rsid w:val="00615CF7"/>
    <w:rsid w:val="00633D7A"/>
    <w:rsid w:val="0066486D"/>
    <w:rsid w:val="0068500F"/>
    <w:rsid w:val="006918DA"/>
    <w:rsid w:val="00692E7C"/>
    <w:rsid w:val="006A0B7D"/>
    <w:rsid w:val="006B1C20"/>
    <w:rsid w:val="006C2F7D"/>
    <w:rsid w:val="006D065C"/>
    <w:rsid w:val="006D3FCA"/>
    <w:rsid w:val="006D7605"/>
    <w:rsid w:val="006E4B55"/>
    <w:rsid w:val="006F102F"/>
    <w:rsid w:val="006F7DFA"/>
    <w:rsid w:val="00701B8F"/>
    <w:rsid w:val="00711B8E"/>
    <w:rsid w:val="00714E08"/>
    <w:rsid w:val="00732AAC"/>
    <w:rsid w:val="00733F22"/>
    <w:rsid w:val="00737A59"/>
    <w:rsid w:val="007548F2"/>
    <w:rsid w:val="007574C4"/>
    <w:rsid w:val="00757BFB"/>
    <w:rsid w:val="00771610"/>
    <w:rsid w:val="007752A3"/>
    <w:rsid w:val="00777AD4"/>
    <w:rsid w:val="00781EAA"/>
    <w:rsid w:val="00794CD0"/>
    <w:rsid w:val="007A063D"/>
    <w:rsid w:val="007A368F"/>
    <w:rsid w:val="007D2AEB"/>
    <w:rsid w:val="007D525C"/>
    <w:rsid w:val="007E23FC"/>
    <w:rsid w:val="007E2B2C"/>
    <w:rsid w:val="007F51C3"/>
    <w:rsid w:val="007F696C"/>
    <w:rsid w:val="008322A7"/>
    <w:rsid w:val="008420BF"/>
    <w:rsid w:val="0086457B"/>
    <w:rsid w:val="00873469"/>
    <w:rsid w:val="00874974"/>
    <w:rsid w:val="00875A45"/>
    <w:rsid w:val="008B1444"/>
    <w:rsid w:val="008D0B8F"/>
    <w:rsid w:val="008D5D72"/>
    <w:rsid w:val="008D6B97"/>
    <w:rsid w:val="008E3176"/>
    <w:rsid w:val="008E6217"/>
    <w:rsid w:val="008F0158"/>
    <w:rsid w:val="008F0EB8"/>
    <w:rsid w:val="008F4192"/>
    <w:rsid w:val="008F41EA"/>
    <w:rsid w:val="00903DCA"/>
    <w:rsid w:val="00921C29"/>
    <w:rsid w:val="00932D6D"/>
    <w:rsid w:val="009343E9"/>
    <w:rsid w:val="00945147"/>
    <w:rsid w:val="00956077"/>
    <w:rsid w:val="009674B5"/>
    <w:rsid w:val="00972404"/>
    <w:rsid w:val="009803B8"/>
    <w:rsid w:val="0098331E"/>
    <w:rsid w:val="00990CA2"/>
    <w:rsid w:val="009A6FB0"/>
    <w:rsid w:val="009F42B5"/>
    <w:rsid w:val="00A0565A"/>
    <w:rsid w:val="00A10AB2"/>
    <w:rsid w:val="00A32BC0"/>
    <w:rsid w:val="00A338E4"/>
    <w:rsid w:val="00A34BD4"/>
    <w:rsid w:val="00A37C93"/>
    <w:rsid w:val="00A425FC"/>
    <w:rsid w:val="00A435F5"/>
    <w:rsid w:val="00A444C5"/>
    <w:rsid w:val="00A474CB"/>
    <w:rsid w:val="00A5178E"/>
    <w:rsid w:val="00A533F5"/>
    <w:rsid w:val="00A679D1"/>
    <w:rsid w:val="00A73E8F"/>
    <w:rsid w:val="00A8253A"/>
    <w:rsid w:val="00A8792E"/>
    <w:rsid w:val="00A91624"/>
    <w:rsid w:val="00AA5EF7"/>
    <w:rsid w:val="00AB2202"/>
    <w:rsid w:val="00AB4AE2"/>
    <w:rsid w:val="00AB64FC"/>
    <w:rsid w:val="00AD35A1"/>
    <w:rsid w:val="00AE29B4"/>
    <w:rsid w:val="00AE5F24"/>
    <w:rsid w:val="00AE6860"/>
    <w:rsid w:val="00AF6F04"/>
    <w:rsid w:val="00B00229"/>
    <w:rsid w:val="00B023C4"/>
    <w:rsid w:val="00B07D4C"/>
    <w:rsid w:val="00B10522"/>
    <w:rsid w:val="00B12890"/>
    <w:rsid w:val="00B31E79"/>
    <w:rsid w:val="00B556E9"/>
    <w:rsid w:val="00B60C13"/>
    <w:rsid w:val="00B67D14"/>
    <w:rsid w:val="00B80804"/>
    <w:rsid w:val="00BA6E11"/>
    <w:rsid w:val="00BB74FA"/>
    <w:rsid w:val="00BC2006"/>
    <w:rsid w:val="00BD2F0A"/>
    <w:rsid w:val="00BD7A96"/>
    <w:rsid w:val="00BE3B90"/>
    <w:rsid w:val="00BF63D9"/>
    <w:rsid w:val="00C02178"/>
    <w:rsid w:val="00C11654"/>
    <w:rsid w:val="00C1347D"/>
    <w:rsid w:val="00C26C7D"/>
    <w:rsid w:val="00C30A2A"/>
    <w:rsid w:val="00C34935"/>
    <w:rsid w:val="00C40148"/>
    <w:rsid w:val="00C51B4B"/>
    <w:rsid w:val="00C54CC1"/>
    <w:rsid w:val="00C55720"/>
    <w:rsid w:val="00C60F42"/>
    <w:rsid w:val="00C67575"/>
    <w:rsid w:val="00C72905"/>
    <w:rsid w:val="00C76FF1"/>
    <w:rsid w:val="00C81BCF"/>
    <w:rsid w:val="00C826EA"/>
    <w:rsid w:val="00C910FF"/>
    <w:rsid w:val="00C938AC"/>
    <w:rsid w:val="00C9470B"/>
    <w:rsid w:val="00C94AFC"/>
    <w:rsid w:val="00CA74B3"/>
    <w:rsid w:val="00CA7509"/>
    <w:rsid w:val="00CB1ACF"/>
    <w:rsid w:val="00CB307E"/>
    <w:rsid w:val="00CB7C17"/>
    <w:rsid w:val="00CC3E7F"/>
    <w:rsid w:val="00CC492B"/>
    <w:rsid w:val="00CD3A3D"/>
    <w:rsid w:val="00CD6B6B"/>
    <w:rsid w:val="00CE5CA3"/>
    <w:rsid w:val="00CE5CB2"/>
    <w:rsid w:val="00CE6E85"/>
    <w:rsid w:val="00CE7FC9"/>
    <w:rsid w:val="00CF51B1"/>
    <w:rsid w:val="00D04797"/>
    <w:rsid w:val="00D11030"/>
    <w:rsid w:val="00D2035A"/>
    <w:rsid w:val="00D21B41"/>
    <w:rsid w:val="00D21C7E"/>
    <w:rsid w:val="00D31B0B"/>
    <w:rsid w:val="00D34CC8"/>
    <w:rsid w:val="00D42947"/>
    <w:rsid w:val="00D45D61"/>
    <w:rsid w:val="00D53AF9"/>
    <w:rsid w:val="00D5498D"/>
    <w:rsid w:val="00D9125A"/>
    <w:rsid w:val="00D938AD"/>
    <w:rsid w:val="00DB7AE5"/>
    <w:rsid w:val="00DD246C"/>
    <w:rsid w:val="00DE1913"/>
    <w:rsid w:val="00DE361A"/>
    <w:rsid w:val="00DE6374"/>
    <w:rsid w:val="00DF6CAD"/>
    <w:rsid w:val="00E0266F"/>
    <w:rsid w:val="00E02EC2"/>
    <w:rsid w:val="00E100C4"/>
    <w:rsid w:val="00E15A6E"/>
    <w:rsid w:val="00E263F8"/>
    <w:rsid w:val="00E332E7"/>
    <w:rsid w:val="00E370F6"/>
    <w:rsid w:val="00E41DFF"/>
    <w:rsid w:val="00E44CA8"/>
    <w:rsid w:val="00E47AE1"/>
    <w:rsid w:val="00E50E35"/>
    <w:rsid w:val="00E70AEC"/>
    <w:rsid w:val="00E76542"/>
    <w:rsid w:val="00E80B4B"/>
    <w:rsid w:val="00E94BFC"/>
    <w:rsid w:val="00EA0C8C"/>
    <w:rsid w:val="00EA5742"/>
    <w:rsid w:val="00EA6953"/>
    <w:rsid w:val="00EB74AC"/>
    <w:rsid w:val="00EC1C36"/>
    <w:rsid w:val="00EC764E"/>
    <w:rsid w:val="00ED3567"/>
    <w:rsid w:val="00EE0A7F"/>
    <w:rsid w:val="00EF0C47"/>
    <w:rsid w:val="00EF1587"/>
    <w:rsid w:val="00EF1D15"/>
    <w:rsid w:val="00F019AC"/>
    <w:rsid w:val="00F033BD"/>
    <w:rsid w:val="00F04109"/>
    <w:rsid w:val="00F075B9"/>
    <w:rsid w:val="00F11DBC"/>
    <w:rsid w:val="00F169DC"/>
    <w:rsid w:val="00F21769"/>
    <w:rsid w:val="00F3074E"/>
    <w:rsid w:val="00F317B1"/>
    <w:rsid w:val="00F366BF"/>
    <w:rsid w:val="00F40F08"/>
    <w:rsid w:val="00F41689"/>
    <w:rsid w:val="00F42EBC"/>
    <w:rsid w:val="00F43092"/>
    <w:rsid w:val="00F43E0F"/>
    <w:rsid w:val="00F557D7"/>
    <w:rsid w:val="00F573D0"/>
    <w:rsid w:val="00F63E1B"/>
    <w:rsid w:val="00F70521"/>
    <w:rsid w:val="00F70A3E"/>
    <w:rsid w:val="00F81810"/>
    <w:rsid w:val="00F8517E"/>
    <w:rsid w:val="00F92A9D"/>
    <w:rsid w:val="00FA2608"/>
    <w:rsid w:val="00FA57D7"/>
    <w:rsid w:val="00FA5AEA"/>
    <w:rsid w:val="00FB77E0"/>
    <w:rsid w:val="00FE47BC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160F9C-7636-40C3-B548-E92638C8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C2"/>
    <w:pPr>
      <w:jc w:val="center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02E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02EC2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E02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02EC2"/>
    <w:rPr>
      <w:lang w:val="nl-BE"/>
    </w:rPr>
  </w:style>
  <w:style w:type="paragraph" w:styleId="Paragraphedeliste">
    <w:name w:val="List Paragraph"/>
    <w:basedOn w:val="Normal"/>
    <w:qFormat/>
    <w:rsid w:val="00E02EC2"/>
    <w:pPr>
      <w:ind w:left="720"/>
      <w:contextualSpacing/>
    </w:pPr>
  </w:style>
  <w:style w:type="character" w:styleId="Marquedecommentaire">
    <w:name w:val="annotation reference"/>
    <w:semiHidden/>
    <w:unhideWhenUsed/>
    <w:rsid w:val="00E02EC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02EC2"/>
  </w:style>
  <w:style w:type="character" w:customStyle="1" w:styleId="CommentaireCar">
    <w:name w:val="Commentaire Car"/>
    <w:link w:val="Commentaire"/>
    <w:semiHidden/>
    <w:rsid w:val="00E02EC2"/>
    <w:rPr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E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02EC2"/>
    <w:rPr>
      <w:rFonts w:ascii="Tahoma" w:hAnsi="Tahoma" w:cs="Tahoma"/>
      <w:sz w:val="16"/>
      <w:szCs w:val="16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307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B307E"/>
    <w:rPr>
      <w:b/>
      <w:bCs/>
      <w:lang w:val="nl-BE" w:eastAsia="en-US"/>
    </w:rPr>
  </w:style>
  <w:style w:type="paragraph" w:styleId="Rvision">
    <w:name w:val="Revision"/>
    <w:hidden/>
    <w:uiPriority w:val="99"/>
    <w:semiHidden/>
    <w:rsid w:val="00D42947"/>
    <w:rPr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6CAD"/>
  </w:style>
  <w:style w:type="character" w:customStyle="1" w:styleId="NotedebasdepageCar">
    <w:name w:val="Note de bas de page Car"/>
    <w:link w:val="Notedebasdepage"/>
    <w:uiPriority w:val="99"/>
    <w:semiHidden/>
    <w:rsid w:val="00DF6CAD"/>
    <w:rPr>
      <w:lang w:val="nl-BE" w:eastAsia="en-US"/>
    </w:rPr>
  </w:style>
  <w:style w:type="character" w:styleId="Appelnotedebasdep">
    <w:name w:val="footnote reference"/>
    <w:uiPriority w:val="99"/>
    <w:semiHidden/>
    <w:unhideWhenUsed/>
    <w:rsid w:val="00DF6CAD"/>
    <w:rPr>
      <w:vertAlign w:val="superscript"/>
    </w:rPr>
  </w:style>
  <w:style w:type="character" w:styleId="Lienhypertexte">
    <w:name w:val="Hyperlink"/>
    <w:uiPriority w:val="99"/>
    <w:unhideWhenUsed/>
    <w:rsid w:val="00DF6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03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25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07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84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tr.be" TargetMode="External"/><Relationship Id="rId2" Type="http://schemas.openxmlformats.org/officeDocument/2006/relationships/hyperlink" Target="http://www.tlv.be" TargetMode="External"/><Relationship Id="rId1" Type="http://schemas.openxmlformats.org/officeDocument/2006/relationships/hyperlink" Target="http://www.febet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16AE-FCA1-42DE-B278-8E572DD0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1739</Words>
  <Characters>9566</Characters>
  <Application>Microsoft Office Word</Application>
  <DocSecurity>0</DocSecurity>
  <Lines>79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SAV</Company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FKE</dc:creator>
  <cp:lastModifiedBy>Patricia Van Impe</cp:lastModifiedBy>
  <cp:revision>3</cp:revision>
  <cp:lastPrinted>2015-06-02T07:37:00Z</cp:lastPrinted>
  <dcterms:created xsi:type="dcterms:W3CDTF">2016-03-18T10:43:00Z</dcterms:created>
  <dcterms:modified xsi:type="dcterms:W3CDTF">2016-03-18T10:43:00Z</dcterms:modified>
</cp:coreProperties>
</file>