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9F" w:rsidRPr="00B71804" w:rsidRDefault="0038129F" w:rsidP="0038129F">
      <w:pPr>
        <w:jc w:val="left"/>
        <w:rPr>
          <w:rFonts w:asciiTheme="minorHAnsi" w:hAnsiTheme="minorHAnsi"/>
          <w:lang w:val="de-DE"/>
        </w:rPr>
      </w:pPr>
    </w:p>
    <w:p w:rsidR="0038129F" w:rsidRDefault="0038129F" w:rsidP="0038129F">
      <w:pPr>
        <w:jc w:val="left"/>
        <w:rPr>
          <w:rStyle w:val="hps"/>
          <w:lang w:val="de-DE"/>
        </w:rPr>
      </w:pPr>
      <w:r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</w:t>
      </w:r>
      <w:r>
        <w:rPr>
          <w:lang w:val="de-DE"/>
        </w:rPr>
        <w:t>allgemeinen) B</w:t>
      </w:r>
      <w:r>
        <w:rPr>
          <w:rStyle w:val="hps"/>
          <w:lang w:val="de-DE"/>
        </w:rPr>
        <w:t>edingungen 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Containertransporte können weder vom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CMR-</w:t>
      </w:r>
      <w:r w:rsidRPr="00B71804">
        <w:rPr>
          <w:rStyle w:val="Accentuation"/>
          <w:lang w:val="de-DE"/>
        </w:rPr>
        <w:t xml:space="preserve"> Übereinkommen</w:t>
      </w:r>
      <w:r w:rsidRPr="00B71804">
        <w:rPr>
          <w:rStyle w:val="st"/>
          <w:lang w:val="de-DE"/>
        </w:rPr>
        <w:t xml:space="preserve"> </w:t>
      </w:r>
      <w:r>
        <w:rPr>
          <w:rStyle w:val="hps"/>
          <w:lang w:val="de-DE"/>
        </w:rPr>
        <w:t>noch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vom Gesetz vom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15. Juli 2013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 die Beförderung 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Gütern auf der Straße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den allgemeinen Rahmenbedingungen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Rückseite des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CMR</w:t>
      </w:r>
      <w:r>
        <w:rPr>
          <w:lang w:val="de-DE"/>
        </w:rPr>
        <w:t xml:space="preserve">-Frachtbriefes </w:t>
      </w:r>
      <w:r>
        <w:rPr>
          <w:rStyle w:val="hps"/>
          <w:lang w:val="de-DE"/>
        </w:rPr>
        <w:t>getrennt werden.</w:t>
      </w:r>
    </w:p>
    <w:p w:rsidR="0038129F" w:rsidRDefault="0038129F" w:rsidP="0038129F">
      <w:pPr>
        <w:jc w:val="left"/>
        <w:rPr>
          <w:rStyle w:val="hps"/>
          <w:lang w:val="de-DE"/>
        </w:rPr>
      </w:pPr>
    </w:p>
    <w:p w:rsidR="0038129F" w:rsidRDefault="0038129F" w:rsidP="0038129F">
      <w:pPr>
        <w:jc w:val="left"/>
        <w:rPr>
          <w:rStyle w:val="hps"/>
          <w:lang w:val="de-DE"/>
        </w:rPr>
      </w:pPr>
      <w:r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</w:t>
      </w:r>
      <w:r>
        <w:rPr>
          <w:lang w:val="de-DE"/>
        </w:rPr>
        <w:t>allgemeinen) B</w:t>
      </w:r>
      <w:r>
        <w:rPr>
          <w:rStyle w:val="hps"/>
          <w:lang w:val="de-DE"/>
        </w:rPr>
        <w:t>edingungen für Containertransporte sind daher als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eine Ergänzung dazu</w:t>
      </w:r>
      <w:r>
        <w:rPr>
          <w:lang w:val="de-DE"/>
        </w:rPr>
        <w:t xml:space="preserve"> anzusehen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Konkret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sollen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solche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(zusätzlichen)</w:t>
      </w:r>
      <w:r>
        <w:rPr>
          <w:lang w:val="de-DE"/>
        </w:rPr>
        <w:t xml:space="preserve"> Geschäftsb</w:t>
      </w:r>
      <w:r>
        <w:rPr>
          <w:rStyle w:val="hps"/>
          <w:lang w:val="de-DE"/>
        </w:rPr>
        <w:t>edingungen es dem Transportunternehmer ermöglichen, sich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unvorhergesehene Ereignisse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abzusichern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</w:t>
      </w:r>
      <w:r>
        <w:rPr>
          <w:lang w:val="de-DE"/>
        </w:rPr>
        <w:t xml:space="preserve"> d</w:t>
      </w:r>
      <w:r>
        <w:rPr>
          <w:rStyle w:val="hps"/>
          <w:lang w:val="de-DE"/>
        </w:rPr>
        <w:t>ie</w:t>
      </w:r>
      <w:r>
        <w:rPr>
          <w:lang w:val="de-DE"/>
        </w:rPr>
        <w:t xml:space="preserve"> daraus </w:t>
      </w:r>
      <w:r>
        <w:rPr>
          <w:rStyle w:val="hps"/>
          <w:lang w:val="de-DE"/>
        </w:rPr>
        <w:t>entstehenden Kosten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dem Auftraggeber zu berechnen.</w:t>
      </w:r>
    </w:p>
    <w:p w:rsidR="0038129F" w:rsidRDefault="0038129F" w:rsidP="0038129F">
      <w:pPr>
        <w:jc w:val="left"/>
        <w:rPr>
          <w:rStyle w:val="hps"/>
          <w:lang w:val="de-DE"/>
        </w:rPr>
      </w:pPr>
    </w:p>
    <w:p w:rsidR="0038129F" w:rsidRDefault="0038129F" w:rsidP="0038129F">
      <w:pPr>
        <w:jc w:val="left"/>
        <w:rPr>
          <w:rStyle w:val="hps"/>
          <w:lang w:val="de-DE"/>
        </w:rPr>
      </w:pPr>
      <w:r>
        <w:rPr>
          <w:rStyle w:val="hps"/>
          <w:lang w:val="de-DE"/>
        </w:rPr>
        <w:t>Dieses Dokument enthält</w:t>
      </w:r>
      <w:r>
        <w:rPr>
          <w:lang w:val="de-DE"/>
        </w:rPr>
        <w:t xml:space="preserve"> </w:t>
      </w:r>
      <w:r w:rsidRPr="009D50BD">
        <w:rPr>
          <w:rStyle w:val="hps"/>
          <w:u w:val="single"/>
          <w:lang w:val="de-DE"/>
        </w:rPr>
        <w:t>unverbindliche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Beispiele für mögliche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Klauseln, die Sie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als Transportunternehmer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verwenden können, um Ihre eigenen,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unternehmensspezifischen</w:t>
      </w:r>
      <w:r>
        <w:rPr>
          <w:lang w:val="de-DE"/>
        </w:rPr>
        <w:t xml:space="preserve"> Geschäftsbedin</w:t>
      </w:r>
      <w:r>
        <w:rPr>
          <w:rStyle w:val="hps"/>
          <w:lang w:val="de-DE"/>
        </w:rPr>
        <w:t>gungen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aufzusetzen.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Sie finden hier spezifische</w:t>
      </w:r>
      <w:r>
        <w:rPr>
          <w:lang w:val="de-DE"/>
        </w:rPr>
        <w:t xml:space="preserve"> Musterf</w:t>
      </w:r>
      <w:r>
        <w:rPr>
          <w:rStyle w:val="hps"/>
          <w:lang w:val="de-DE"/>
        </w:rPr>
        <w:t>ormulierungen</w:t>
      </w:r>
      <w:r>
        <w:rPr>
          <w:lang w:val="de-DE"/>
        </w:rPr>
        <w:t xml:space="preserve"> zu folgenden Punkten:</w:t>
      </w:r>
    </w:p>
    <w:p w:rsidR="0038129F" w:rsidRPr="007D2AEB" w:rsidRDefault="0038129F" w:rsidP="0038129F">
      <w:pPr>
        <w:jc w:val="left"/>
        <w:rPr>
          <w:rFonts w:asciiTheme="minorHAnsi" w:hAnsiTheme="minorHAnsi"/>
        </w:rPr>
      </w:pPr>
    </w:p>
    <w:p w:rsidR="0038129F" w:rsidRPr="007D2AEB" w:rsidRDefault="0038129F" w:rsidP="0038129F">
      <w:pPr>
        <w:jc w:val="left"/>
        <w:rPr>
          <w:rFonts w:asciiTheme="minorHAnsi" w:hAnsiTheme="minorHAnsi"/>
        </w:rPr>
      </w:pPr>
    </w:p>
    <w:p w:rsidR="0038129F" w:rsidRPr="007D2AEB" w:rsidRDefault="0038129F" w:rsidP="0038129F">
      <w:pPr>
        <w:numPr>
          <w:ilvl w:val="0"/>
          <w:numId w:val="1"/>
        </w:numPr>
        <w:ind w:hanging="357"/>
        <w:jc w:val="left"/>
        <w:rPr>
          <w:rFonts w:asciiTheme="minorHAnsi" w:hAnsiTheme="minorHAnsi"/>
          <w:i/>
        </w:rPr>
      </w:pPr>
      <w:proofErr w:type="spellStart"/>
      <w:r w:rsidRPr="007D2AEB">
        <w:rPr>
          <w:rFonts w:asciiTheme="minorHAnsi" w:hAnsiTheme="minorHAnsi"/>
          <w:i/>
        </w:rPr>
        <w:t>al</w:t>
      </w:r>
      <w:r>
        <w:rPr>
          <w:rFonts w:asciiTheme="minorHAnsi" w:hAnsiTheme="minorHAnsi"/>
          <w:i/>
        </w:rPr>
        <w:t>lge</w:t>
      </w:r>
      <w:r w:rsidRPr="007D2AEB">
        <w:rPr>
          <w:rFonts w:asciiTheme="minorHAnsi" w:hAnsiTheme="minorHAnsi"/>
          <w:i/>
        </w:rPr>
        <w:t>me</w:t>
      </w:r>
      <w:r>
        <w:rPr>
          <w:rFonts w:asciiTheme="minorHAnsi" w:hAnsiTheme="minorHAnsi"/>
          <w:i/>
        </w:rPr>
        <w:t>i</w:t>
      </w:r>
      <w:r w:rsidRPr="007D2AEB">
        <w:rPr>
          <w:rFonts w:asciiTheme="minorHAnsi" w:hAnsiTheme="minorHAnsi"/>
          <w:i/>
        </w:rPr>
        <w:t>ne</w:t>
      </w:r>
      <w:proofErr w:type="spellEnd"/>
      <w:r w:rsidRPr="007D2AEB"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Bestimmungen</w:t>
      </w:r>
      <w:proofErr w:type="spellEnd"/>
      <w:r w:rsidRPr="007D2AEB">
        <w:rPr>
          <w:rFonts w:asciiTheme="minorHAnsi" w:hAnsiTheme="minorHAnsi"/>
          <w:i/>
        </w:rPr>
        <w:t>:</w:t>
      </w:r>
    </w:p>
    <w:p w:rsidR="0038129F" w:rsidRPr="00B71804" w:rsidRDefault="0038129F" w:rsidP="0038129F">
      <w:pPr>
        <w:numPr>
          <w:ilvl w:val="1"/>
          <w:numId w:val="2"/>
        </w:numPr>
        <w:jc w:val="left"/>
        <w:rPr>
          <w:rFonts w:asciiTheme="minorHAnsi" w:hAnsiTheme="minorHAnsi"/>
          <w:lang w:val="de-DE"/>
        </w:rPr>
      </w:pPr>
      <w:r w:rsidRPr="00B71804">
        <w:rPr>
          <w:rFonts w:asciiTheme="minorHAnsi" w:hAnsiTheme="minorHAnsi"/>
          <w:lang w:val="de-DE"/>
        </w:rPr>
        <w:t>Bezugnahme auf die CMR und allgemeine Beförderungsbedingungen</w:t>
      </w:r>
    </w:p>
    <w:p w:rsidR="0038129F" w:rsidRPr="007D2AEB" w:rsidRDefault="0038129F" w:rsidP="0038129F">
      <w:pPr>
        <w:numPr>
          <w:ilvl w:val="1"/>
          <w:numId w:val="2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Definitionen</w:t>
      </w:r>
      <w:proofErr w:type="spellEnd"/>
      <w:r w:rsidRPr="007D2AEB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Rechtswahl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Schlussbestimmungen</w:t>
      </w:r>
      <w:proofErr w:type="spellEnd"/>
    </w:p>
    <w:p w:rsidR="0038129F" w:rsidRPr="007D2AEB" w:rsidRDefault="0038129F" w:rsidP="0038129F">
      <w:pPr>
        <w:numPr>
          <w:ilvl w:val="0"/>
          <w:numId w:val="1"/>
        </w:numPr>
        <w:jc w:val="left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Transportaufträge</w:t>
      </w:r>
      <w:proofErr w:type="spellEnd"/>
      <w:r w:rsidRPr="007D2AEB">
        <w:rPr>
          <w:rFonts w:asciiTheme="minorHAnsi" w:hAnsiTheme="minorHAnsi"/>
          <w:i/>
        </w:rPr>
        <w:t>:</w:t>
      </w:r>
    </w:p>
    <w:p w:rsidR="0038129F" w:rsidRPr="007D2AEB" w:rsidRDefault="0038129F" w:rsidP="0038129F">
      <w:pPr>
        <w:numPr>
          <w:ilvl w:val="1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 </w:t>
      </w:r>
      <w:proofErr w:type="spellStart"/>
      <w:r>
        <w:rPr>
          <w:rFonts w:asciiTheme="minorHAnsi" w:hAnsiTheme="minorHAnsi"/>
        </w:rPr>
        <w:t>liefern</w:t>
      </w:r>
      <w:proofErr w:type="spellEnd"/>
      <w:r w:rsidRPr="007D2AEB">
        <w:rPr>
          <w:rFonts w:asciiTheme="minorHAnsi" w:hAnsiTheme="minorHAnsi"/>
        </w:rPr>
        <w:t>?</w:t>
      </w:r>
    </w:p>
    <w:p w:rsidR="0038129F" w:rsidRPr="007D2AEB" w:rsidRDefault="0038129F" w:rsidP="0038129F">
      <w:pPr>
        <w:numPr>
          <w:ilvl w:val="1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proofErr w:type="spellStart"/>
      <w:r>
        <w:rPr>
          <w:rFonts w:asciiTheme="minorHAnsi" w:hAnsiTheme="minorHAnsi"/>
        </w:rPr>
        <w:t>geschieht</w:t>
      </w:r>
      <w:proofErr w:type="spellEnd"/>
      <w:r>
        <w:rPr>
          <w:rFonts w:asciiTheme="minorHAnsi" w:hAnsiTheme="minorHAnsi"/>
        </w:rPr>
        <w:t xml:space="preserve"> bei </w:t>
      </w:r>
      <w:proofErr w:type="spellStart"/>
      <w:r>
        <w:rPr>
          <w:rFonts w:asciiTheme="minorHAnsi" w:hAnsiTheme="minorHAnsi"/>
        </w:rPr>
        <w:t>Meinungsverschiedenheiten</w:t>
      </w:r>
      <w:proofErr w:type="spellEnd"/>
      <w:r w:rsidRPr="007D2AEB">
        <w:rPr>
          <w:rFonts w:asciiTheme="minorHAnsi" w:hAnsiTheme="minorHAnsi"/>
        </w:rPr>
        <w:t>?</w:t>
      </w:r>
    </w:p>
    <w:p w:rsidR="0038129F" w:rsidRPr="007D2AEB" w:rsidRDefault="0038129F" w:rsidP="0038129F">
      <w:pPr>
        <w:numPr>
          <w:ilvl w:val="1"/>
          <w:numId w:val="3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Annullierungen</w:t>
      </w:r>
      <w:proofErr w:type="spellEnd"/>
    </w:p>
    <w:p w:rsidR="0038129F" w:rsidRPr="007D2AEB" w:rsidRDefault="0038129F" w:rsidP="0038129F">
      <w:pPr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  <w:i/>
        </w:rPr>
        <w:t>Kosten</w:t>
      </w:r>
      <w:r w:rsidRPr="007D2AEB">
        <w:rPr>
          <w:rFonts w:asciiTheme="minorHAnsi" w:hAnsiTheme="minorHAnsi"/>
          <w:i/>
        </w:rPr>
        <w:t>:</w:t>
      </w:r>
    </w:p>
    <w:p w:rsidR="0038129F" w:rsidRPr="007D2AEB" w:rsidRDefault="0038129F" w:rsidP="0038129F">
      <w:pPr>
        <w:numPr>
          <w:ilvl w:val="1"/>
          <w:numId w:val="4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Transportpreis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eventuelle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Änderungen</w:t>
      </w:r>
      <w:proofErr w:type="spellEnd"/>
    </w:p>
    <w:p w:rsidR="0038129F" w:rsidRPr="007D2AEB" w:rsidRDefault="0038129F" w:rsidP="0038129F">
      <w:pPr>
        <w:numPr>
          <w:ilvl w:val="1"/>
          <w:numId w:val="4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zusätzliche</w:t>
      </w:r>
      <w:proofErr w:type="spellEnd"/>
      <w:r>
        <w:rPr>
          <w:rFonts w:asciiTheme="minorHAnsi" w:hAnsiTheme="minorHAnsi"/>
        </w:rPr>
        <w:t xml:space="preserve"> Kosten</w:t>
      </w:r>
    </w:p>
    <w:p w:rsidR="0038129F" w:rsidRPr="00B71804" w:rsidRDefault="0038129F" w:rsidP="0038129F">
      <w:pPr>
        <w:numPr>
          <w:ilvl w:val="0"/>
          <w:numId w:val="1"/>
        </w:numPr>
        <w:jc w:val="left"/>
        <w:rPr>
          <w:rFonts w:asciiTheme="minorHAnsi" w:hAnsiTheme="minorHAnsi"/>
          <w:lang w:val="de-DE"/>
        </w:rPr>
      </w:pPr>
      <w:r w:rsidRPr="00B71804">
        <w:rPr>
          <w:rFonts w:asciiTheme="minorHAnsi" w:hAnsiTheme="minorHAnsi"/>
          <w:i/>
          <w:lang w:val="de-DE"/>
        </w:rPr>
        <w:t>spezifische Bestimmungen für den Containertransport:</w:t>
      </w:r>
    </w:p>
    <w:p w:rsidR="0038129F" w:rsidRPr="007D2AEB" w:rsidRDefault="0038129F" w:rsidP="0038129F">
      <w:pPr>
        <w:numPr>
          <w:ilvl w:val="1"/>
          <w:numId w:val="5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Zustand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Inhalt</w:t>
      </w:r>
      <w:proofErr w:type="spellEnd"/>
      <w:r>
        <w:rPr>
          <w:rFonts w:asciiTheme="minorHAnsi" w:hAnsiTheme="minorHAnsi"/>
        </w:rPr>
        <w:t xml:space="preserve"> des Containers</w:t>
      </w:r>
    </w:p>
    <w:p w:rsidR="0038129F" w:rsidRPr="00B71804" w:rsidRDefault="0038129F" w:rsidP="0038129F">
      <w:pPr>
        <w:numPr>
          <w:ilvl w:val="1"/>
          <w:numId w:val="5"/>
        </w:numPr>
        <w:jc w:val="left"/>
        <w:rPr>
          <w:rFonts w:asciiTheme="minorHAnsi" w:hAnsiTheme="minorHAnsi"/>
        </w:rPr>
      </w:pPr>
      <w:proofErr w:type="spellStart"/>
      <w:r w:rsidRPr="00B71804">
        <w:rPr>
          <w:rFonts w:asciiTheme="minorHAnsi" w:hAnsiTheme="minorHAnsi"/>
        </w:rPr>
        <w:t>Anzahl</w:t>
      </w:r>
      <w:proofErr w:type="spellEnd"/>
      <w:r w:rsidRPr="00B71804">
        <w:rPr>
          <w:rFonts w:asciiTheme="minorHAnsi" w:hAnsiTheme="minorHAnsi"/>
        </w:rPr>
        <w:t xml:space="preserve"> </w:t>
      </w:r>
      <w:proofErr w:type="spellStart"/>
      <w:r w:rsidRPr="00B71804">
        <w:rPr>
          <w:rFonts w:asciiTheme="minorHAnsi" w:hAnsiTheme="minorHAnsi"/>
        </w:rPr>
        <w:t>Stunden</w:t>
      </w:r>
      <w:proofErr w:type="spellEnd"/>
      <w:r w:rsidRPr="00B71804">
        <w:rPr>
          <w:rFonts w:asciiTheme="minorHAnsi" w:hAnsiTheme="minorHAnsi"/>
        </w:rPr>
        <w:t xml:space="preserve"> </w:t>
      </w:r>
      <w:proofErr w:type="spellStart"/>
      <w:r w:rsidRPr="00B71804">
        <w:rPr>
          <w:rFonts w:asciiTheme="minorHAnsi" w:hAnsiTheme="minorHAnsi"/>
        </w:rPr>
        <w:t>Freigabe</w:t>
      </w:r>
      <w:proofErr w:type="spellEnd"/>
    </w:p>
    <w:p w:rsidR="0038129F" w:rsidRPr="007D2AEB" w:rsidRDefault="0038129F" w:rsidP="0038129F">
      <w:pPr>
        <w:numPr>
          <w:ilvl w:val="1"/>
          <w:numId w:val="5"/>
        </w:numPr>
        <w:ind w:left="1434" w:hanging="357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Wartestunden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am</w:t>
      </w:r>
      <w:proofErr w:type="spellEnd"/>
      <w:proofErr w:type="gramEnd"/>
      <w:r>
        <w:rPr>
          <w:rFonts w:asciiTheme="minorHAnsi" w:hAnsiTheme="minorHAnsi"/>
        </w:rPr>
        <w:t xml:space="preserve"> </w:t>
      </w:r>
      <w:r w:rsidRPr="00B71804">
        <w:rPr>
          <w:rFonts w:asciiTheme="minorHAnsi" w:hAnsiTheme="minorHAnsi"/>
        </w:rPr>
        <w:t>Terminal/Depot</w:t>
      </w:r>
    </w:p>
    <w:p w:rsidR="0038129F" w:rsidRPr="007D2AEB" w:rsidRDefault="0038129F" w:rsidP="0038129F">
      <w:pPr>
        <w:jc w:val="left"/>
        <w:rPr>
          <w:rFonts w:asciiTheme="minorHAnsi" w:hAnsiTheme="minorHAnsi"/>
        </w:rPr>
      </w:pPr>
    </w:p>
    <w:p w:rsidR="0038129F" w:rsidRPr="00B71804" w:rsidRDefault="0038129F" w:rsidP="0038129F">
      <w:pPr>
        <w:jc w:val="left"/>
        <w:rPr>
          <w:rFonts w:asciiTheme="minorHAnsi" w:hAnsiTheme="minorHAnsi"/>
          <w:lang w:val="de-DE"/>
        </w:rPr>
      </w:pPr>
      <w:r w:rsidRPr="00B71804">
        <w:rPr>
          <w:rFonts w:asciiTheme="minorHAnsi" w:hAnsiTheme="minorHAnsi"/>
          <w:lang w:val="de-DE"/>
        </w:rPr>
        <w:t xml:space="preserve">Diese Liste der Formulierungen ist nicht erschöpfend. </w:t>
      </w:r>
    </w:p>
    <w:p w:rsidR="0038129F" w:rsidRPr="00B71804" w:rsidRDefault="0038129F" w:rsidP="0038129F">
      <w:pPr>
        <w:jc w:val="left"/>
        <w:rPr>
          <w:rFonts w:asciiTheme="minorHAnsi" w:hAnsiTheme="minorHAnsi"/>
          <w:lang w:val="de-DE"/>
        </w:rPr>
      </w:pPr>
    </w:p>
    <w:p w:rsidR="0038129F" w:rsidRPr="00B71804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lang w:val="de-DE"/>
        </w:rPr>
      </w:pPr>
    </w:p>
    <w:p w:rsidR="0038129F" w:rsidRPr="00370AF0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lang w:val="de-DE"/>
        </w:rPr>
      </w:pPr>
      <w:r w:rsidRPr="00370AF0">
        <w:rPr>
          <w:rFonts w:asciiTheme="minorHAnsi" w:hAnsiTheme="minorHAnsi"/>
          <w:lang w:val="de-DE"/>
        </w:rPr>
        <w:t>!!! WICHTIGE ANMERKUNG !!!</w:t>
      </w:r>
    </w:p>
    <w:p w:rsidR="0038129F" w:rsidRPr="00370AF0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lang w:val="de-DE"/>
        </w:rPr>
      </w:pPr>
    </w:p>
    <w:p w:rsidR="0038129F" w:rsidRPr="00B71804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lang w:val="de-DE"/>
        </w:rPr>
      </w:pPr>
      <w:r w:rsidRPr="00370AF0">
        <w:rPr>
          <w:rFonts w:asciiTheme="minorHAnsi" w:hAnsiTheme="minorHAnsi"/>
          <w:lang w:val="de-DE"/>
        </w:rPr>
        <w:t xml:space="preserve">DIE NACHSTEHENDEN BEISPIELE VON KLAUSELN SIND WEDER ALS ALLGEMEIN VERBINDLICH ZU BETRACHTEN NOCH MÜSSEN SIE ZWINGEND EINGEFÜHRT WERDEN. </w:t>
      </w:r>
      <w:r w:rsidRPr="00B71804">
        <w:rPr>
          <w:rFonts w:asciiTheme="minorHAnsi" w:hAnsiTheme="minorHAnsi"/>
          <w:lang w:val="de-DE"/>
        </w:rPr>
        <w:t xml:space="preserve">SIE DIENEN </w:t>
      </w:r>
      <w:proofErr w:type="spellStart"/>
      <w:r w:rsidRPr="00B71804">
        <w:rPr>
          <w:rFonts w:asciiTheme="minorHAnsi" w:hAnsiTheme="minorHAnsi"/>
          <w:u w:val="single"/>
          <w:lang w:val="de-DE"/>
        </w:rPr>
        <w:t>AUSSCHLIEßLICH</w:t>
      </w:r>
      <w:proofErr w:type="spellEnd"/>
      <w:r w:rsidRPr="00B71804">
        <w:rPr>
          <w:rFonts w:asciiTheme="minorHAnsi" w:hAnsiTheme="minorHAnsi"/>
          <w:lang w:val="de-DE"/>
        </w:rPr>
        <w:t xml:space="preserve"> ALS ILLUSTRATION DESSEN, WAS DER TRANSPORTUNTERNEHMER </w:t>
      </w:r>
      <w:r w:rsidRPr="00B71804">
        <w:rPr>
          <w:rFonts w:asciiTheme="minorHAnsi" w:hAnsiTheme="minorHAnsi"/>
          <w:u w:val="single"/>
          <w:lang w:val="de-DE"/>
        </w:rPr>
        <w:t>AUF INDIVIDUELLER BASIS</w:t>
      </w:r>
      <w:r w:rsidRPr="00B71804">
        <w:rPr>
          <w:rFonts w:asciiTheme="minorHAnsi" w:hAnsiTheme="minorHAnsi"/>
          <w:lang w:val="de-DE"/>
        </w:rPr>
        <w:t xml:space="preserve"> HANDHABEN KANN.</w:t>
      </w:r>
    </w:p>
    <w:p w:rsidR="0038129F" w:rsidRPr="00B71804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lang w:val="de-DE"/>
        </w:rPr>
      </w:pPr>
    </w:p>
    <w:p w:rsidR="0038129F" w:rsidRPr="002F275D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de-DE"/>
        </w:rPr>
      </w:pPr>
      <w:r w:rsidRPr="00B71804">
        <w:rPr>
          <w:rFonts w:asciiTheme="minorHAnsi" w:hAnsiTheme="minorHAnsi"/>
          <w:lang w:val="de-DE"/>
        </w:rPr>
        <w:t>FEBETRA, TRANSPORT EN LOGISTIEK VLAANDEREN UND UPTR</w:t>
      </w:r>
      <w:r>
        <w:rPr>
          <w:rStyle w:val="hps"/>
          <w:lang w:val="de-DE"/>
        </w:rPr>
        <w:t xml:space="preserve"> UNTERLASSEN JEGLICHE </w:t>
      </w:r>
      <w:proofErr w:type="spellStart"/>
      <w:r>
        <w:rPr>
          <w:rStyle w:val="hps"/>
          <w:lang w:val="de-DE"/>
        </w:rPr>
        <w:t>MAßNAHME</w:t>
      </w:r>
      <w:proofErr w:type="spellEnd"/>
      <w:r>
        <w:rPr>
          <w:rStyle w:val="hps"/>
          <w:lang w:val="de-DE"/>
        </w:rPr>
        <w:t>, DIE ZU PREISABSPRACHEN FÜHREN KÖNNTE.</w:t>
      </w:r>
      <w:r>
        <w:rPr>
          <w:lang w:val="de-DE"/>
        </w:rPr>
        <w:t xml:space="preserve"> DESHALB STELLEN </w:t>
      </w:r>
      <w:r w:rsidRPr="00B71804">
        <w:rPr>
          <w:rFonts w:asciiTheme="minorHAnsi" w:hAnsiTheme="minorHAnsi"/>
          <w:lang w:val="de-DE"/>
        </w:rPr>
        <w:t>FEBETRA,</w:t>
      </w:r>
      <w:r>
        <w:rPr>
          <w:lang w:val="de-DE"/>
        </w:rPr>
        <w:t xml:space="preserve"> </w:t>
      </w:r>
      <w:r w:rsidRPr="00B71804">
        <w:rPr>
          <w:rFonts w:asciiTheme="minorHAnsi" w:hAnsiTheme="minorHAnsi"/>
          <w:lang w:val="de-DE"/>
        </w:rPr>
        <w:t>TRANSPORT EN LOGISTIEK VLAANDEREN UND UPTR</w:t>
      </w:r>
      <w:r>
        <w:rPr>
          <w:rStyle w:val="hps"/>
          <w:lang w:val="de-DE"/>
        </w:rPr>
        <w:t xml:space="preserve"> DIE NACHSTEHENDEN FORMULIEREUNGEN NUR ALS BEISPIEL FÜR DIE FESTLEGUNG INDIVIDUELLER BEDINGUNGEN VOR.</w:t>
      </w:r>
    </w:p>
    <w:p w:rsidR="0038129F" w:rsidRPr="00B71804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lang w:val="de-DE"/>
        </w:rPr>
      </w:pPr>
    </w:p>
    <w:p w:rsidR="0038129F" w:rsidRPr="007D2AEB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  <w:r w:rsidRPr="00370AF0">
        <w:rPr>
          <w:rFonts w:asciiTheme="minorHAnsi" w:hAnsiTheme="minorHAnsi"/>
          <w:lang w:val="de-DE"/>
        </w:rPr>
        <w:t xml:space="preserve">DIE BEISPIELE ENTHALTEN WEDER KONKRETE BETRÄGE, TARIFE, BERECHNUNGSWEISEN NOCH ANDERE </w:t>
      </w:r>
      <w:r w:rsidRPr="00B71804">
        <w:rPr>
          <w:rFonts w:asciiTheme="minorHAnsi" w:hAnsiTheme="minorHAnsi"/>
          <w:lang w:val="de-DE"/>
        </w:rPr>
        <w:t>KONKRETE (DIGITALE) DATEN</w:t>
      </w:r>
      <w:r w:rsidRPr="00370AF0">
        <w:rPr>
          <w:rFonts w:asciiTheme="minorHAnsi" w:hAnsiTheme="minorHAnsi"/>
          <w:lang w:val="de-DE"/>
        </w:rPr>
        <w:t xml:space="preserve">. </w:t>
      </w:r>
      <w:proofErr w:type="gramStart"/>
      <w:r>
        <w:rPr>
          <w:rFonts w:asciiTheme="minorHAnsi" w:hAnsiTheme="minorHAnsi"/>
        </w:rPr>
        <w:t>DIES</w:t>
      </w:r>
      <w:proofErr w:type="gramEnd"/>
      <w:r>
        <w:rPr>
          <w:rFonts w:asciiTheme="minorHAnsi" w:hAnsiTheme="minorHAnsi"/>
        </w:rPr>
        <w:t xml:space="preserve"> GEHÖRT ZUM UNABHÄNGIGEN ENTSCHLUSS JEDES EINZELNEN TRANSPORTUNTERNEHMERS.</w:t>
      </w:r>
    </w:p>
    <w:p w:rsidR="0038129F" w:rsidRPr="007D2AEB" w:rsidRDefault="0038129F" w:rsidP="0038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</w:p>
    <w:p w:rsidR="001624F5" w:rsidRDefault="0038129F" w:rsidP="0038129F">
      <w:pPr>
        <w:jc w:val="both"/>
      </w:pPr>
      <w:bookmarkStart w:id="0" w:name="_GoBack"/>
      <w:bookmarkEnd w:id="0"/>
    </w:p>
    <w:sectPr w:rsidR="001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EF1"/>
    <w:multiLevelType w:val="hybridMultilevel"/>
    <w:tmpl w:val="951487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20A1"/>
    <w:multiLevelType w:val="hybridMultilevel"/>
    <w:tmpl w:val="D84C58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5A7"/>
    <w:multiLevelType w:val="hybridMultilevel"/>
    <w:tmpl w:val="87FC776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3E08"/>
    <w:multiLevelType w:val="hybridMultilevel"/>
    <w:tmpl w:val="F5B4B6C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7897"/>
    <w:multiLevelType w:val="hybridMultilevel"/>
    <w:tmpl w:val="327408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F"/>
    <w:rsid w:val="000670F7"/>
    <w:rsid w:val="000C0A6E"/>
    <w:rsid w:val="00183D17"/>
    <w:rsid w:val="0038129F"/>
    <w:rsid w:val="003D7EE4"/>
    <w:rsid w:val="00436010"/>
    <w:rsid w:val="004B6997"/>
    <w:rsid w:val="00721C7F"/>
    <w:rsid w:val="00775552"/>
    <w:rsid w:val="007E2C2B"/>
    <w:rsid w:val="00CC2F94"/>
    <w:rsid w:val="00E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17C3-5DC7-42FA-A176-B8B1BD89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9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38129F"/>
  </w:style>
  <w:style w:type="character" w:customStyle="1" w:styleId="st">
    <w:name w:val="st"/>
    <w:basedOn w:val="Policepardfaut"/>
    <w:rsid w:val="0038129F"/>
  </w:style>
  <w:style w:type="character" w:styleId="Accentuation">
    <w:name w:val="Emphasis"/>
    <w:basedOn w:val="Policepardfaut"/>
    <w:uiPriority w:val="20"/>
    <w:qFormat/>
    <w:rsid w:val="00381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Impe</dc:creator>
  <cp:keywords/>
  <dc:description/>
  <cp:lastModifiedBy>Patricia Van Impe</cp:lastModifiedBy>
  <cp:revision>1</cp:revision>
  <dcterms:created xsi:type="dcterms:W3CDTF">2016-03-18T10:25:00Z</dcterms:created>
  <dcterms:modified xsi:type="dcterms:W3CDTF">2016-03-18T10:26:00Z</dcterms:modified>
</cp:coreProperties>
</file>