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EA" w:rsidRPr="007D2AEB" w:rsidRDefault="005737EA" w:rsidP="005737EA">
      <w:pPr>
        <w:jc w:val="left"/>
        <w:rPr>
          <w:rFonts w:asciiTheme="minorHAnsi" w:hAnsiTheme="minorHAnsi"/>
        </w:rPr>
      </w:pPr>
      <w:r w:rsidRPr="007D2AEB">
        <w:rPr>
          <w:rFonts w:asciiTheme="minorHAnsi" w:hAnsiTheme="minorHAnsi"/>
        </w:rPr>
        <w:t>De (algemene) voorwaarden voor containervervoer kunnen niet los gezien worden van het CMR-Verdrag noch van de wet van 15 juli 2013 betreffende het goederenvervoer over de weg of van de algemene voorwaarden zoals vermeld op de achterzijde van de CMR vrachtbrief.</w:t>
      </w:r>
    </w:p>
    <w:p w:rsidR="005737EA" w:rsidRPr="007D2AEB" w:rsidRDefault="005737EA" w:rsidP="005737EA">
      <w:pPr>
        <w:jc w:val="left"/>
        <w:rPr>
          <w:rFonts w:asciiTheme="minorHAnsi" w:hAnsiTheme="minorHAnsi"/>
        </w:rPr>
      </w:pPr>
    </w:p>
    <w:p w:rsidR="005737EA" w:rsidRPr="007D2AEB" w:rsidRDefault="005737EA" w:rsidP="005737EA">
      <w:pPr>
        <w:jc w:val="left"/>
        <w:rPr>
          <w:rFonts w:asciiTheme="minorHAnsi" w:hAnsiTheme="minorHAnsi"/>
        </w:rPr>
      </w:pPr>
      <w:r w:rsidRPr="007D2AEB">
        <w:rPr>
          <w:rFonts w:asciiTheme="minorHAnsi" w:hAnsiTheme="minorHAnsi"/>
        </w:rPr>
        <w:t>De (algemene) voorwaarden voor containervervoer moeten dan ook gezien worden als een aanvulling hierop. Meer concreet moeten dergelijke (aanvullende) voorwaarden het voor de vervoerder mogelijk maken om zich in te dekken tegen onvoorziene omstandigheden en om de daaruit voortvloeiende kosten te kunnen doorrekenen aan de opdrachtgever van het transport.</w:t>
      </w:r>
    </w:p>
    <w:p w:rsidR="005737EA" w:rsidRPr="007D2AEB" w:rsidRDefault="005737EA" w:rsidP="005737EA">
      <w:pPr>
        <w:jc w:val="left"/>
        <w:rPr>
          <w:rFonts w:asciiTheme="minorHAnsi" w:hAnsiTheme="minorHAnsi"/>
        </w:rPr>
      </w:pPr>
    </w:p>
    <w:p w:rsidR="005737EA" w:rsidRPr="007D2AEB" w:rsidRDefault="005737EA" w:rsidP="005737EA">
      <w:pPr>
        <w:jc w:val="left"/>
        <w:rPr>
          <w:rFonts w:asciiTheme="minorHAnsi" w:hAnsiTheme="minorHAnsi"/>
        </w:rPr>
      </w:pPr>
      <w:r w:rsidRPr="007D2AEB">
        <w:rPr>
          <w:rFonts w:asciiTheme="minorHAnsi" w:hAnsiTheme="minorHAnsi"/>
        </w:rPr>
        <w:t xml:space="preserve">In dit document worden een aantal </w:t>
      </w:r>
      <w:r w:rsidRPr="007D2AEB">
        <w:rPr>
          <w:rFonts w:asciiTheme="minorHAnsi" w:hAnsiTheme="minorHAnsi"/>
          <w:u w:val="single"/>
        </w:rPr>
        <w:t>niet-bindende</w:t>
      </w:r>
      <w:r w:rsidRPr="007D2AEB">
        <w:rPr>
          <w:rFonts w:asciiTheme="minorHAnsi" w:hAnsiTheme="minorHAnsi"/>
        </w:rPr>
        <w:t xml:space="preserve"> voorbeelden gegeven van mogelijke clausules die u als vervoerder kan gebruiken om uw eigen, bedrijfsgebonden voorwaarden op te maken. Concreet werden voorbeeldformuleringen opgenomen betreffende:</w:t>
      </w:r>
    </w:p>
    <w:p w:rsidR="005737EA" w:rsidRPr="007D2AEB" w:rsidRDefault="005737EA" w:rsidP="005737EA">
      <w:pPr>
        <w:jc w:val="left"/>
        <w:rPr>
          <w:rFonts w:asciiTheme="minorHAnsi" w:hAnsiTheme="minorHAnsi"/>
        </w:rPr>
      </w:pPr>
    </w:p>
    <w:p w:rsidR="005737EA" w:rsidRPr="007D2AEB" w:rsidRDefault="005737EA" w:rsidP="005737EA">
      <w:pPr>
        <w:numPr>
          <w:ilvl w:val="0"/>
          <w:numId w:val="1"/>
        </w:numPr>
        <w:ind w:hanging="357"/>
        <w:jc w:val="left"/>
        <w:rPr>
          <w:rFonts w:asciiTheme="minorHAnsi" w:hAnsiTheme="minorHAnsi"/>
          <w:i/>
        </w:rPr>
      </w:pPr>
      <w:r w:rsidRPr="007D2AEB">
        <w:rPr>
          <w:rFonts w:asciiTheme="minorHAnsi" w:hAnsiTheme="minorHAnsi"/>
          <w:i/>
        </w:rPr>
        <w:t>algemene bepalingen:</w:t>
      </w:r>
    </w:p>
    <w:p w:rsidR="005737EA" w:rsidRPr="007D2AEB" w:rsidRDefault="005737EA" w:rsidP="005737EA">
      <w:pPr>
        <w:numPr>
          <w:ilvl w:val="1"/>
          <w:numId w:val="2"/>
        </w:numPr>
        <w:jc w:val="left"/>
        <w:rPr>
          <w:rFonts w:asciiTheme="minorHAnsi" w:hAnsiTheme="minorHAnsi"/>
        </w:rPr>
      </w:pPr>
      <w:r w:rsidRPr="007D2AEB">
        <w:rPr>
          <w:rFonts w:asciiTheme="minorHAnsi" w:hAnsiTheme="minorHAnsi"/>
        </w:rPr>
        <w:t>verwijzingen naar CMR en algemene vervoersvoorwaarden</w:t>
      </w:r>
    </w:p>
    <w:p w:rsidR="005737EA" w:rsidRPr="007D2AEB" w:rsidRDefault="005737EA" w:rsidP="005737EA">
      <w:pPr>
        <w:numPr>
          <w:ilvl w:val="1"/>
          <w:numId w:val="2"/>
        </w:numPr>
        <w:jc w:val="left"/>
        <w:rPr>
          <w:rFonts w:asciiTheme="minorHAnsi" w:hAnsiTheme="minorHAnsi"/>
        </w:rPr>
      </w:pPr>
      <w:r w:rsidRPr="007D2AEB">
        <w:rPr>
          <w:rFonts w:asciiTheme="minorHAnsi" w:hAnsiTheme="minorHAnsi"/>
        </w:rPr>
        <w:t>definities, rechtskeuze en slotbepaling</w:t>
      </w:r>
    </w:p>
    <w:p w:rsidR="005737EA" w:rsidRPr="007D2AEB" w:rsidRDefault="005737EA" w:rsidP="005737EA">
      <w:pPr>
        <w:numPr>
          <w:ilvl w:val="0"/>
          <w:numId w:val="1"/>
        </w:numPr>
        <w:jc w:val="left"/>
        <w:rPr>
          <w:rFonts w:asciiTheme="minorHAnsi" w:hAnsiTheme="minorHAnsi"/>
          <w:i/>
        </w:rPr>
      </w:pPr>
      <w:r w:rsidRPr="007D2AEB">
        <w:rPr>
          <w:rFonts w:asciiTheme="minorHAnsi" w:hAnsiTheme="minorHAnsi"/>
          <w:i/>
        </w:rPr>
        <w:t>transportopdrachten:</w:t>
      </w:r>
    </w:p>
    <w:p w:rsidR="005737EA" w:rsidRPr="007D2AEB" w:rsidRDefault="005737EA" w:rsidP="005737EA">
      <w:pPr>
        <w:numPr>
          <w:ilvl w:val="1"/>
          <w:numId w:val="3"/>
        </w:numPr>
        <w:jc w:val="left"/>
        <w:rPr>
          <w:rFonts w:asciiTheme="minorHAnsi" w:hAnsiTheme="minorHAnsi"/>
        </w:rPr>
      </w:pPr>
      <w:r w:rsidRPr="007D2AEB">
        <w:rPr>
          <w:rFonts w:asciiTheme="minorHAnsi" w:hAnsiTheme="minorHAnsi"/>
        </w:rPr>
        <w:t>hoe aanleveren?</w:t>
      </w:r>
    </w:p>
    <w:p w:rsidR="005737EA" w:rsidRPr="007D2AEB" w:rsidRDefault="005737EA" w:rsidP="005737EA">
      <w:pPr>
        <w:numPr>
          <w:ilvl w:val="1"/>
          <w:numId w:val="3"/>
        </w:numPr>
        <w:jc w:val="left"/>
        <w:rPr>
          <w:rFonts w:asciiTheme="minorHAnsi" w:hAnsiTheme="minorHAnsi"/>
        </w:rPr>
      </w:pPr>
      <w:r w:rsidRPr="007D2AEB">
        <w:rPr>
          <w:rFonts w:asciiTheme="minorHAnsi" w:hAnsiTheme="minorHAnsi"/>
        </w:rPr>
        <w:t>wat bij discussies?</w:t>
      </w:r>
    </w:p>
    <w:p w:rsidR="005737EA" w:rsidRPr="007D2AEB" w:rsidRDefault="005737EA" w:rsidP="005737EA">
      <w:pPr>
        <w:numPr>
          <w:ilvl w:val="1"/>
          <w:numId w:val="3"/>
        </w:numPr>
        <w:jc w:val="left"/>
        <w:rPr>
          <w:rFonts w:asciiTheme="minorHAnsi" w:hAnsiTheme="minorHAnsi"/>
        </w:rPr>
      </w:pPr>
      <w:proofErr w:type="spellStart"/>
      <w:r w:rsidRPr="007D2AEB">
        <w:rPr>
          <w:rFonts w:asciiTheme="minorHAnsi" w:hAnsiTheme="minorHAnsi"/>
        </w:rPr>
        <w:t>annulaties</w:t>
      </w:r>
      <w:proofErr w:type="spellEnd"/>
      <w:r w:rsidRPr="007D2AEB">
        <w:rPr>
          <w:rFonts w:asciiTheme="minorHAnsi" w:hAnsiTheme="minorHAnsi"/>
        </w:rPr>
        <w:t xml:space="preserve"> </w:t>
      </w:r>
    </w:p>
    <w:p w:rsidR="005737EA" w:rsidRPr="007D2AEB" w:rsidRDefault="005737EA" w:rsidP="005737EA">
      <w:pPr>
        <w:numPr>
          <w:ilvl w:val="0"/>
          <w:numId w:val="1"/>
        </w:numPr>
        <w:jc w:val="left"/>
        <w:rPr>
          <w:rFonts w:asciiTheme="minorHAnsi" w:hAnsiTheme="minorHAnsi"/>
        </w:rPr>
      </w:pPr>
      <w:r w:rsidRPr="007D2AEB">
        <w:rPr>
          <w:rFonts w:asciiTheme="minorHAnsi" w:hAnsiTheme="minorHAnsi"/>
          <w:i/>
        </w:rPr>
        <w:t>kostprijs:</w:t>
      </w:r>
    </w:p>
    <w:p w:rsidR="005737EA" w:rsidRPr="007D2AEB" w:rsidRDefault="005737EA" w:rsidP="005737EA">
      <w:pPr>
        <w:numPr>
          <w:ilvl w:val="1"/>
          <w:numId w:val="4"/>
        </w:numPr>
        <w:jc w:val="left"/>
        <w:rPr>
          <w:rFonts w:asciiTheme="minorHAnsi" w:hAnsiTheme="minorHAnsi"/>
        </w:rPr>
      </w:pPr>
      <w:r w:rsidRPr="007D2AEB">
        <w:rPr>
          <w:rFonts w:asciiTheme="minorHAnsi" w:hAnsiTheme="minorHAnsi"/>
        </w:rPr>
        <w:t>vrachtprijs en eventuele aanpassing daarvan</w:t>
      </w:r>
    </w:p>
    <w:p w:rsidR="005737EA" w:rsidRPr="007D2AEB" w:rsidRDefault="005737EA" w:rsidP="005737EA">
      <w:pPr>
        <w:numPr>
          <w:ilvl w:val="1"/>
          <w:numId w:val="4"/>
        </w:numPr>
        <w:jc w:val="left"/>
        <w:rPr>
          <w:rFonts w:asciiTheme="minorHAnsi" w:hAnsiTheme="minorHAnsi"/>
        </w:rPr>
      </w:pPr>
      <w:r w:rsidRPr="007D2AEB">
        <w:rPr>
          <w:rFonts w:asciiTheme="minorHAnsi" w:hAnsiTheme="minorHAnsi"/>
        </w:rPr>
        <w:t>bijkomende kosten</w:t>
      </w:r>
    </w:p>
    <w:p w:rsidR="005737EA" w:rsidRPr="007D2AEB" w:rsidRDefault="005737EA" w:rsidP="005737EA">
      <w:pPr>
        <w:numPr>
          <w:ilvl w:val="0"/>
          <w:numId w:val="1"/>
        </w:numPr>
        <w:jc w:val="left"/>
        <w:rPr>
          <w:rFonts w:asciiTheme="minorHAnsi" w:hAnsiTheme="minorHAnsi"/>
        </w:rPr>
      </w:pPr>
      <w:r w:rsidRPr="007D2AEB">
        <w:rPr>
          <w:rFonts w:asciiTheme="minorHAnsi" w:hAnsiTheme="minorHAnsi"/>
          <w:i/>
        </w:rPr>
        <w:t>specifieke bepalingen voor containervervoer:</w:t>
      </w:r>
    </w:p>
    <w:p w:rsidR="005737EA" w:rsidRPr="007D2AEB" w:rsidRDefault="005737EA" w:rsidP="005737EA">
      <w:pPr>
        <w:numPr>
          <w:ilvl w:val="1"/>
          <w:numId w:val="5"/>
        </w:numPr>
        <w:jc w:val="left"/>
        <w:rPr>
          <w:rFonts w:asciiTheme="minorHAnsi" w:hAnsiTheme="minorHAnsi"/>
        </w:rPr>
      </w:pPr>
      <w:r w:rsidRPr="007D2AEB">
        <w:rPr>
          <w:rFonts w:asciiTheme="minorHAnsi" w:hAnsiTheme="minorHAnsi"/>
        </w:rPr>
        <w:t>staat en inhoud van de container</w:t>
      </w:r>
    </w:p>
    <w:p w:rsidR="005737EA" w:rsidRPr="007D2AEB" w:rsidRDefault="005737EA" w:rsidP="005737EA">
      <w:pPr>
        <w:numPr>
          <w:ilvl w:val="1"/>
          <w:numId w:val="5"/>
        </w:numPr>
        <w:jc w:val="left"/>
        <w:rPr>
          <w:rFonts w:asciiTheme="minorHAnsi" w:hAnsiTheme="minorHAnsi"/>
        </w:rPr>
      </w:pPr>
      <w:r w:rsidRPr="007D2AEB">
        <w:rPr>
          <w:rFonts w:asciiTheme="minorHAnsi" w:hAnsiTheme="minorHAnsi"/>
        </w:rPr>
        <w:t>aantal uren vrijgave</w:t>
      </w:r>
    </w:p>
    <w:p w:rsidR="005737EA" w:rsidRPr="007D2AEB" w:rsidRDefault="005737EA" w:rsidP="005737EA">
      <w:pPr>
        <w:numPr>
          <w:ilvl w:val="1"/>
          <w:numId w:val="5"/>
        </w:numPr>
        <w:ind w:left="1434" w:hanging="357"/>
        <w:jc w:val="left"/>
        <w:rPr>
          <w:rFonts w:asciiTheme="minorHAnsi" w:hAnsiTheme="minorHAnsi"/>
        </w:rPr>
      </w:pPr>
      <w:r w:rsidRPr="007D2AEB">
        <w:rPr>
          <w:rFonts w:asciiTheme="minorHAnsi" w:hAnsiTheme="minorHAnsi"/>
        </w:rPr>
        <w:t>wachturen op terminal/depot</w:t>
      </w:r>
    </w:p>
    <w:p w:rsidR="005737EA" w:rsidRPr="007D2AEB" w:rsidRDefault="005737EA" w:rsidP="005737EA">
      <w:pPr>
        <w:jc w:val="left"/>
        <w:rPr>
          <w:rFonts w:asciiTheme="minorHAnsi" w:hAnsiTheme="minorHAnsi"/>
        </w:rPr>
      </w:pPr>
    </w:p>
    <w:p w:rsidR="005737EA" w:rsidRPr="007D2AEB" w:rsidRDefault="005737EA" w:rsidP="005737EA">
      <w:pPr>
        <w:jc w:val="left"/>
        <w:rPr>
          <w:rFonts w:asciiTheme="minorHAnsi" w:hAnsiTheme="minorHAnsi"/>
        </w:rPr>
      </w:pPr>
      <w:r w:rsidRPr="007D2AEB">
        <w:rPr>
          <w:rFonts w:asciiTheme="minorHAnsi" w:hAnsiTheme="minorHAnsi"/>
        </w:rPr>
        <w:t xml:space="preserve">Deze lijst met formuleringen is niet limitatief. </w:t>
      </w:r>
    </w:p>
    <w:p w:rsidR="005737EA" w:rsidRPr="007D2AEB" w:rsidRDefault="005737EA" w:rsidP="005737EA">
      <w:pPr>
        <w:jc w:val="left"/>
        <w:rPr>
          <w:rFonts w:asciiTheme="minorHAnsi" w:hAnsiTheme="minorHAnsi"/>
        </w:rPr>
      </w:pP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roofErr w:type="gramStart"/>
      <w:r w:rsidRPr="007D2AEB">
        <w:rPr>
          <w:rFonts w:asciiTheme="minorHAnsi" w:hAnsiTheme="minorHAnsi"/>
        </w:rPr>
        <w:t>!!!</w:t>
      </w:r>
      <w:proofErr w:type="gramEnd"/>
      <w:r w:rsidRPr="007D2AEB">
        <w:rPr>
          <w:rFonts w:asciiTheme="minorHAnsi" w:hAnsiTheme="minorHAnsi"/>
        </w:rPr>
        <w:t xml:space="preserve"> BELANGRIJKE OPMERKING !</w:t>
      </w:r>
      <w:proofErr w:type="gramStart"/>
      <w:r w:rsidRPr="007D2AEB">
        <w:rPr>
          <w:rFonts w:asciiTheme="minorHAnsi" w:hAnsiTheme="minorHAnsi"/>
        </w:rPr>
        <w:t>!!</w:t>
      </w:r>
      <w:proofErr w:type="gramEnd"/>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r w:rsidRPr="007D2AEB">
        <w:rPr>
          <w:rFonts w:asciiTheme="minorHAnsi" w:hAnsiTheme="minorHAnsi"/>
        </w:rPr>
        <w:t xml:space="preserve">ONDERSTAANDE VOORBEELDEN VAN CLAUSULES KUNNEN GEENSZINS BESCHOUWD WORDEN ALS ALGEMEEN BINDENDE VOORWAARDEN NOCH ALS ZIJNDE VERPLICHT IN TE VOEREN. ZIJ DIENEN </w:t>
      </w:r>
      <w:r w:rsidRPr="007D2AEB">
        <w:rPr>
          <w:rFonts w:asciiTheme="minorHAnsi" w:hAnsiTheme="minorHAnsi"/>
          <w:u w:val="single"/>
        </w:rPr>
        <w:t>UITSLUITEND</w:t>
      </w:r>
      <w:r w:rsidRPr="007D2AEB">
        <w:rPr>
          <w:rFonts w:asciiTheme="minorHAnsi" w:hAnsiTheme="minorHAnsi"/>
        </w:rPr>
        <w:t xml:space="preserve"> TER ILLUSTRATIE VAN WAT MOGELIJK IS VOOR DE VERVOERDER OM OP </w:t>
      </w:r>
      <w:r w:rsidRPr="007D2AEB">
        <w:rPr>
          <w:rFonts w:asciiTheme="minorHAnsi" w:hAnsiTheme="minorHAnsi"/>
          <w:u w:val="single"/>
        </w:rPr>
        <w:t>INDIVIDUELE BASIS</w:t>
      </w:r>
      <w:r w:rsidRPr="007D2AEB">
        <w:rPr>
          <w:rFonts w:asciiTheme="minorHAnsi" w:hAnsiTheme="minorHAnsi"/>
        </w:rPr>
        <w:t xml:space="preserve"> TE HANTEREN.</w:t>
      </w: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r w:rsidRPr="007D2AEB">
        <w:rPr>
          <w:rFonts w:asciiTheme="minorHAnsi" w:hAnsiTheme="minorHAnsi"/>
        </w:rPr>
        <w:t>TRANSPORT EN LOGISTIEK VLAANDEREN</w:t>
      </w:r>
      <w:r>
        <w:rPr>
          <w:rFonts w:asciiTheme="minorHAnsi" w:hAnsiTheme="minorHAnsi"/>
        </w:rPr>
        <w:t xml:space="preserve">, </w:t>
      </w:r>
      <w:r w:rsidRPr="007D2AEB">
        <w:rPr>
          <w:rFonts w:asciiTheme="minorHAnsi" w:hAnsiTheme="minorHAnsi"/>
        </w:rPr>
        <w:t xml:space="preserve">FEBETRA </w:t>
      </w:r>
      <w:r>
        <w:rPr>
          <w:rFonts w:asciiTheme="minorHAnsi" w:hAnsiTheme="minorHAnsi"/>
        </w:rPr>
        <w:t xml:space="preserve">EN UPTR </w:t>
      </w:r>
      <w:r w:rsidRPr="007D2AEB">
        <w:rPr>
          <w:rFonts w:asciiTheme="minorHAnsi" w:hAnsiTheme="minorHAnsi"/>
        </w:rPr>
        <w:t xml:space="preserve">ONTHOUDEN ZICH VAN ELKE HANDELING DIE ZOU KUNNEN LEIDEN TOT PRIJSCOÖRDINATIE. DAAROM PRESENTEREN TRANSPORT EN LOGISTIEK VLAANDEREN, FEBETRA EN UPTR ONDERSTAANDE FORMULERINGEN LOUTER ALS VOORBEELD VOOR HET OPMAKEN VAN INDIVIDUELE VOORWAARDEN. </w:t>
      </w: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r w:rsidRPr="007D2AEB">
        <w:rPr>
          <w:rFonts w:asciiTheme="minorHAnsi" w:hAnsiTheme="minorHAnsi"/>
        </w:rPr>
        <w:t>DE VOORBEELDEN VERMELDEN GEEN ENKEL CONCREET BEDRAG OF TARIEF NOCH BEREKENINGSWIJZE NOCH ENIG ANDER CONCREET (CIJFER)GEGEVEN. DIT BEHOORT TOT DE AUTONOME BESLISSING VAN ELKE INDIVIDUELE VERVOERDER.</w:t>
      </w:r>
    </w:p>
    <w:p w:rsidR="005737EA" w:rsidRPr="007D2AEB" w:rsidRDefault="005737EA" w:rsidP="005737EA">
      <w:pPr>
        <w:pBdr>
          <w:top w:val="single" w:sz="4" w:space="1" w:color="auto"/>
          <w:left w:val="single" w:sz="4" w:space="4" w:color="auto"/>
          <w:bottom w:val="single" w:sz="4" w:space="1" w:color="auto"/>
          <w:right w:val="single" w:sz="4" w:space="4" w:color="auto"/>
        </w:pBdr>
        <w:jc w:val="left"/>
        <w:rPr>
          <w:rFonts w:asciiTheme="minorHAnsi" w:hAnsiTheme="minorHAnsi"/>
        </w:rPr>
      </w:pPr>
    </w:p>
    <w:p w:rsidR="001624F5" w:rsidRDefault="005737EA" w:rsidP="005737EA">
      <w:pPr>
        <w:jc w:val="both"/>
      </w:pPr>
      <w:bookmarkStart w:id="0" w:name="_GoBack"/>
      <w:bookmarkEnd w:id="0"/>
    </w:p>
    <w:sectPr w:rsidR="00162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1EF1"/>
    <w:multiLevelType w:val="hybridMultilevel"/>
    <w:tmpl w:val="95148722"/>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12820A1"/>
    <w:multiLevelType w:val="hybridMultilevel"/>
    <w:tmpl w:val="D84C58F6"/>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D425A7"/>
    <w:multiLevelType w:val="hybridMultilevel"/>
    <w:tmpl w:val="87FC7764"/>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383E08"/>
    <w:multiLevelType w:val="hybridMultilevel"/>
    <w:tmpl w:val="F5B4B6CC"/>
    <w:lvl w:ilvl="0" w:tplc="0413000D">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5D7897"/>
    <w:multiLevelType w:val="hybridMultilevel"/>
    <w:tmpl w:val="3274086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7EA"/>
    <w:rsid w:val="000670F7"/>
    <w:rsid w:val="000C0A6E"/>
    <w:rsid w:val="00183D17"/>
    <w:rsid w:val="003D7EE4"/>
    <w:rsid w:val="00436010"/>
    <w:rsid w:val="004B6997"/>
    <w:rsid w:val="005737EA"/>
    <w:rsid w:val="00721C7F"/>
    <w:rsid w:val="00775552"/>
    <w:rsid w:val="007E2C2B"/>
    <w:rsid w:val="00CC2F94"/>
    <w:rsid w:val="00E02C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0CB4-F008-4F50-9FBD-5335015D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7EA"/>
    <w:pPr>
      <w:spacing w:after="0" w:line="240" w:lineRule="auto"/>
      <w:jc w:val="center"/>
    </w:pPr>
    <w:rPr>
      <w:rFonts w:ascii="Calibri" w:eastAsia="Calibri" w:hAnsi="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Van Impe</dc:creator>
  <cp:keywords/>
  <dc:description/>
  <cp:lastModifiedBy>Patricia Van Impe</cp:lastModifiedBy>
  <cp:revision>1</cp:revision>
  <dcterms:created xsi:type="dcterms:W3CDTF">2016-03-18T10:27:00Z</dcterms:created>
  <dcterms:modified xsi:type="dcterms:W3CDTF">2016-03-18T10:27:00Z</dcterms:modified>
</cp:coreProperties>
</file>